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2B56D8" w:rsidRDefault="006C6AFC" w:rsidP="006C6AFC">
      <w:pPr>
        <w:autoSpaceDE w:val="0"/>
        <w:autoSpaceDN w:val="0"/>
        <w:adjustRightInd w:val="0"/>
        <w:spacing w:before="120" w:after="120" w:line="280" w:lineRule="atLeast"/>
        <w:jc w:val="center"/>
        <w:rPr>
          <w:rFonts w:ascii="Arial" w:hAnsi="Arial" w:cs="Arial"/>
          <w:b/>
          <w:sz w:val="22"/>
          <w:szCs w:val="22"/>
        </w:rPr>
      </w:pPr>
    </w:p>
    <w:p w:rsidR="00B73F65" w:rsidRPr="002B56D8"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2B56D8" w:rsidRDefault="00A31705" w:rsidP="006C6AFC">
      <w:pPr>
        <w:autoSpaceDE w:val="0"/>
        <w:autoSpaceDN w:val="0"/>
        <w:adjustRightInd w:val="0"/>
        <w:spacing w:before="120" w:after="120" w:line="280" w:lineRule="atLeast"/>
        <w:jc w:val="center"/>
        <w:rPr>
          <w:rFonts w:ascii="Arial" w:hAnsi="Arial" w:cs="Arial"/>
          <w:b/>
          <w:sz w:val="20"/>
          <w:szCs w:val="20"/>
        </w:rPr>
      </w:pPr>
      <w:r w:rsidRPr="002B56D8">
        <w:rPr>
          <w:rFonts w:ascii="Arial" w:hAnsi="Arial" w:cs="Arial"/>
          <w:b/>
          <w:sz w:val="20"/>
          <w:szCs w:val="20"/>
        </w:rPr>
        <w:t>Veřejná zakázka</w:t>
      </w:r>
    </w:p>
    <w:p w:rsidR="006C6AFC" w:rsidRPr="002B56D8" w:rsidRDefault="00914FE3"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2B56D8">
        <w:rPr>
          <w:rFonts w:ascii="Arial" w:hAnsi="Arial" w:cs="Arial"/>
          <w:b/>
          <w:bCs/>
          <w:color w:val="FFFFFF"/>
          <w:sz w:val="32"/>
          <w:szCs w:val="32"/>
        </w:rPr>
        <w:t>Dodávka licencí SAP a poskytování souvisejících služeb</w:t>
      </w:r>
    </w:p>
    <w:p w:rsidR="006C6AFC" w:rsidRPr="002B56D8" w:rsidRDefault="00B30EF1" w:rsidP="006C6AFC">
      <w:pPr>
        <w:pStyle w:val="Normln11"/>
        <w:spacing w:before="120" w:after="120" w:line="280" w:lineRule="atLeast"/>
        <w:jc w:val="center"/>
        <w:rPr>
          <w:rFonts w:cs="Arial"/>
          <w:sz w:val="20"/>
          <w:szCs w:val="20"/>
        </w:rPr>
      </w:pPr>
      <w:r w:rsidRPr="002B56D8">
        <w:rPr>
          <w:rFonts w:cs="Arial"/>
          <w:sz w:val="20"/>
          <w:szCs w:val="20"/>
        </w:rPr>
        <w:t>Ev.č.</w:t>
      </w:r>
      <w:r w:rsidR="00D313CF" w:rsidRPr="002B56D8">
        <w:rPr>
          <w:rFonts w:cs="Arial"/>
          <w:sz w:val="20"/>
          <w:szCs w:val="20"/>
        </w:rPr>
        <w:t>:</w:t>
      </w:r>
      <w:r w:rsidRPr="002B56D8">
        <w:rPr>
          <w:rFonts w:cs="Arial"/>
          <w:sz w:val="20"/>
          <w:szCs w:val="20"/>
        </w:rPr>
        <w:t xml:space="preserve"> </w:t>
      </w:r>
      <w:r w:rsidR="00914FE3" w:rsidRPr="002B56D8">
        <w:rPr>
          <w:rFonts w:cs="Arial"/>
          <w:sz w:val="20"/>
          <w:szCs w:val="20"/>
        </w:rPr>
        <w:t>639422</w:t>
      </w:r>
    </w:p>
    <w:p w:rsidR="006C6AFC" w:rsidRPr="002B56D8" w:rsidRDefault="006C6AFC" w:rsidP="00BB44BD">
      <w:pPr>
        <w:spacing w:before="360" w:after="120" w:line="280" w:lineRule="atLeast"/>
        <w:jc w:val="center"/>
        <w:rPr>
          <w:rFonts w:ascii="Arial" w:hAnsi="Arial" w:cs="Arial"/>
          <w:b/>
          <w:sz w:val="20"/>
          <w:szCs w:val="20"/>
        </w:rPr>
      </w:pPr>
      <w:r w:rsidRPr="002B56D8">
        <w:rPr>
          <w:rFonts w:ascii="Arial" w:hAnsi="Arial" w:cs="Arial"/>
          <w:b/>
          <w:sz w:val="20"/>
          <w:szCs w:val="20"/>
        </w:rPr>
        <w:t>Zadavatel veřejné zakázky:</w:t>
      </w:r>
    </w:p>
    <w:p w:rsidR="006C6AFC" w:rsidRPr="002B56D8" w:rsidRDefault="006C6AFC" w:rsidP="006C6AFC">
      <w:pPr>
        <w:spacing w:before="120" w:after="120" w:line="280" w:lineRule="atLeast"/>
        <w:jc w:val="center"/>
        <w:rPr>
          <w:rFonts w:ascii="Arial" w:hAnsi="Arial" w:cs="Arial"/>
          <w:sz w:val="20"/>
          <w:szCs w:val="20"/>
        </w:rPr>
      </w:pPr>
      <w:r w:rsidRPr="002B56D8">
        <w:rPr>
          <w:rFonts w:ascii="Arial" w:hAnsi="Arial" w:cs="Arial"/>
          <w:sz w:val="20"/>
          <w:szCs w:val="20"/>
        </w:rPr>
        <w:t xml:space="preserve">Česká republika – Ministerstvo práce a sociálních věcí </w:t>
      </w:r>
    </w:p>
    <w:p w:rsidR="006C6AFC" w:rsidRPr="002B56D8" w:rsidRDefault="006C6AFC" w:rsidP="006C6AFC">
      <w:pPr>
        <w:spacing w:before="120" w:after="120" w:line="280" w:lineRule="atLeast"/>
        <w:jc w:val="center"/>
        <w:rPr>
          <w:rFonts w:ascii="Arial" w:hAnsi="Arial" w:cs="Arial"/>
          <w:sz w:val="20"/>
          <w:szCs w:val="20"/>
        </w:rPr>
      </w:pPr>
      <w:r w:rsidRPr="002B56D8">
        <w:rPr>
          <w:rFonts w:ascii="Arial" w:hAnsi="Arial" w:cs="Arial"/>
          <w:sz w:val="20"/>
          <w:szCs w:val="20"/>
        </w:rPr>
        <w:t>se sídlem Na Poříčním právu 1/376, 128 01 Praha 2</w:t>
      </w:r>
    </w:p>
    <w:p w:rsidR="006C6AFC" w:rsidRPr="002B56D8" w:rsidRDefault="006C6AFC" w:rsidP="006C6AFC">
      <w:pPr>
        <w:spacing w:before="120" w:after="120" w:line="280" w:lineRule="atLeast"/>
        <w:jc w:val="center"/>
        <w:rPr>
          <w:rFonts w:ascii="Arial" w:hAnsi="Arial" w:cs="Arial"/>
          <w:sz w:val="20"/>
          <w:szCs w:val="20"/>
        </w:rPr>
      </w:pPr>
      <w:r w:rsidRPr="002B56D8">
        <w:rPr>
          <w:rFonts w:ascii="Arial" w:hAnsi="Arial" w:cs="Arial"/>
          <w:sz w:val="20"/>
          <w:szCs w:val="20"/>
        </w:rPr>
        <w:t>IČ</w:t>
      </w:r>
      <w:r w:rsidR="00803F89" w:rsidRPr="002B56D8">
        <w:rPr>
          <w:rFonts w:ascii="Arial" w:hAnsi="Arial" w:cs="Arial"/>
          <w:sz w:val="20"/>
          <w:szCs w:val="20"/>
        </w:rPr>
        <w:t>O</w:t>
      </w:r>
      <w:r w:rsidRPr="002B56D8">
        <w:rPr>
          <w:rFonts w:ascii="Arial" w:hAnsi="Arial" w:cs="Arial"/>
          <w:sz w:val="20"/>
          <w:szCs w:val="20"/>
        </w:rPr>
        <w:t>: 00551023</w:t>
      </w:r>
    </w:p>
    <w:p w:rsidR="00B30EF1" w:rsidRPr="002B56D8" w:rsidRDefault="00B30EF1">
      <w:pPr>
        <w:spacing w:before="120" w:after="120" w:line="280" w:lineRule="atLeast"/>
        <w:jc w:val="center"/>
        <w:rPr>
          <w:rFonts w:ascii="Arial" w:hAnsi="Arial" w:cs="Arial"/>
          <w:sz w:val="20"/>
          <w:szCs w:val="20"/>
        </w:rPr>
      </w:pPr>
      <w:r w:rsidRPr="002B56D8">
        <w:rPr>
          <w:rFonts w:ascii="Arial" w:hAnsi="Arial" w:cs="Arial"/>
          <w:sz w:val="20"/>
          <w:szCs w:val="20"/>
        </w:rPr>
        <w:t>(dále jen „</w:t>
      </w:r>
      <w:r w:rsidRPr="002B56D8">
        <w:rPr>
          <w:rFonts w:ascii="Arial" w:hAnsi="Arial" w:cs="Arial"/>
          <w:b/>
          <w:sz w:val="20"/>
          <w:szCs w:val="20"/>
        </w:rPr>
        <w:t>zadavatel</w:t>
      </w:r>
      <w:r w:rsidRPr="002B56D8">
        <w:rPr>
          <w:rFonts w:ascii="Arial" w:hAnsi="Arial" w:cs="Arial"/>
          <w:sz w:val="20"/>
          <w:szCs w:val="20"/>
        </w:rPr>
        <w:t>“ nebo „</w:t>
      </w:r>
      <w:r w:rsidRPr="002B56D8">
        <w:rPr>
          <w:rFonts w:ascii="Arial" w:hAnsi="Arial" w:cs="Arial"/>
          <w:b/>
          <w:sz w:val="20"/>
          <w:szCs w:val="20"/>
        </w:rPr>
        <w:t>MPSV</w:t>
      </w:r>
      <w:r w:rsidRPr="002B56D8">
        <w:rPr>
          <w:rFonts w:ascii="Arial" w:hAnsi="Arial" w:cs="Arial"/>
          <w:sz w:val="20"/>
          <w:szCs w:val="20"/>
        </w:rPr>
        <w:t>“)</w:t>
      </w:r>
    </w:p>
    <w:p w:rsidR="006C6AFC" w:rsidRPr="002B56D8" w:rsidRDefault="007C4F1E" w:rsidP="006C6AFC">
      <w:pPr>
        <w:tabs>
          <w:tab w:val="left" w:pos="0"/>
        </w:tabs>
        <w:spacing w:before="120" w:after="120" w:line="280" w:lineRule="atLeast"/>
        <w:rPr>
          <w:rFonts w:ascii="Arial" w:hAnsi="Arial" w:cs="Arial"/>
          <w:szCs w:val="20"/>
        </w:rPr>
      </w:pPr>
      <w:r w:rsidRPr="002B56D8">
        <w:rPr>
          <w:rFonts w:ascii="Arial" w:hAnsi="Arial" w:cs="Arial"/>
          <w:noProof/>
          <w:szCs w:val="20"/>
        </w:rPr>
        <w:drawing>
          <wp:anchor distT="0" distB="0" distL="114300" distR="114300" simplePos="0" relativeHeight="251658240" behindDoc="1" locked="0" layoutInCell="1" allowOverlap="1" wp14:anchorId="28852580" wp14:editId="16FC5E7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2B56D8" w:rsidRDefault="006C6AFC" w:rsidP="006C6AFC">
      <w:pPr>
        <w:tabs>
          <w:tab w:val="left" w:pos="0"/>
        </w:tabs>
        <w:spacing w:before="120" w:after="120" w:line="280" w:lineRule="atLeast"/>
        <w:rPr>
          <w:rFonts w:ascii="Arial" w:hAnsi="Arial" w:cs="Arial"/>
          <w:szCs w:val="20"/>
        </w:rPr>
      </w:pPr>
    </w:p>
    <w:p w:rsidR="006C6AFC" w:rsidRPr="002B56D8" w:rsidRDefault="006C6AFC" w:rsidP="006C6AFC">
      <w:pPr>
        <w:tabs>
          <w:tab w:val="left" w:pos="0"/>
        </w:tabs>
        <w:spacing w:before="120" w:after="120" w:line="280" w:lineRule="atLeast"/>
        <w:rPr>
          <w:rFonts w:ascii="Arial" w:hAnsi="Arial" w:cs="Arial"/>
          <w:szCs w:val="20"/>
        </w:rPr>
      </w:pPr>
    </w:p>
    <w:p w:rsidR="006C6AFC" w:rsidRPr="002B56D8" w:rsidRDefault="006C6AFC" w:rsidP="006C6AFC">
      <w:pPr>
        <w:tabs>
          <w:tab w:val="left" w:pos="0"/>
        </w:tabs>
        <w:spacing w:before="120" w:after="120" w:line="280" w:lineRule="atLeast"/>
        <w:rPr>
          <w:rFonts w:ascii="Arial" w:hAnsi="Arial" w:cs="Arial"/>
          <w:szCs w:val="20"/>
        </w:rPr>
      </w:pPr>
    </w:p>
    <w:p w:rsidR="006C6AFC" w:rsidRPr="002B56D8" w:rsidRDefault="006C6AFC" w:rsidP="006C6AFC">
      <w:pPr>
        <w:tabs>
          <w:tab w:val="left" w:pos="0"/>
        </w:tabs>
        <w:spacing w:before="120" w:after="120" w:line="280" w:lineRule="atLeast"/>
        <w:rPr>
          <w:rFonts w:ascii="Arial" w:hAnsi="Arial" w:cs="Arial"/>
          <w:szCs w:val="20"/>
        </w:rPr>
      </w:pPr>
    </w:p>
    <w:p w:rsidR="006C6AFC" w:rsidRPr="002B56D8" w:rsidRDefault="006C6AFC" w:rsidP="006C6AFC">
      <w:pPr>
        <w:tabs>
          <w:tab w:val="left" w:pos="0"/>
        </w:tabs>
        <w:spacing w:before="120" w:after="120" w:line="280" w:lineRule="atLeast"/>
        <w:rPr>
          <w:rFonts w:ascii="Arial" w:hAnsi="Arial" w:cs="Arial"/>
          <w:szCs w:val="20"/>
        </w:rPr>
      </w:pPr>
    </w:p>
    <w:p w:rsidR="006C6AFC" w:rsidRPr="002B56D8" w:rsidRDefault="006C6AFC" w:rsidP="006C6AFC">
      <w:pPr>
        <w:tabs>
          <w:tab w:val="left" w:pos="0"/>
        </w:tabs>
        <w:spacing w:before="120" w:after="120" w:line="280" w:lineRule="atLeast"/>
        <w:rPr>
          <w:rFonts w:ascii="Arial" w:hAnsi="Arial" w:cs="Arial"/>
          <w:szCs w:val="20"/>
        </w:rPr>
      </w:pPr>
    </w:p>
    <w:p w:rsidR="00DB26BC" w:rsidRPr="002B56D8" w:rsidRDefault="00DB26BC" w:rsidP="006C6AFC">
      <w:pPr>
        <w:spacing w:line="280" w:lineRule="atLeast"/>
        <w:rPr>
          <w:rFonts w:ascii="Arial" w:hAnsi="Arial" w:cs="Arial"/>
          <w:sz w:val="20"/>
          <w:szCs w:val="20"/>
        </w:rPr>
      </w:pPr>
    </w:p>
    <w:p w:rsidR="00B73F65" w:rsidRPr="002B56D8" w:rsidRDefault="00B73F65" w:rsidP="00A31705">
      <w:pPr>
        <w:spacing w:line="280" w:lineRule="atLeast"/>
        <w:jc w:val="center"/>
        <w:rPr>
          <w:rFonts w:ascii="Arial" w:hAnsi="Arial" w:cs="Arial"/>
          <w:b/>
          <w:sz w:val="26"/>
          <w:szCs w:val="26"/>
        </w:rPr>
      </w:pPr>
    </w:p>
    <w:p w:rsidR="00B73F65" w:rsidRPr="002B56D8" w:rsidRDefault="00B73F65" w:rsidP="00A31705">
      <w:pPr>
        <w:spacing w:line="280" w:lineRule="atLeast"/>
        <w:jc w:val="center"/>
        <w:rPr>
          <w:rFonts w:ascii="Arial" w:hAnsi="Arial" w:cs="Arial"/>
          <w:b/>
          <w:sz w:val="26"/>
          <w:szCs w:val="26"/>
        </w:rPr>
      </w:pPr>
    </w:p>
    <w:p w:rsidR="00A31705" w:rsidRPr="002B56D8" w:rsidRDefault="00A31705" w:rsidP="00A31705">
      <w:pPr>
        <w:spacing w:line="280" w:lineRule="atLeast"/>
        <w:jc w:val="center"/>
        <w:rPr>
          <w:rFonts w:ascii="Arial" w:hAnsi="Arial" w:cs="Arial"/>
          <w:b/>
          <w:sz w:val="26"/>
          <w:szCs w:val="26"/>
        </w:rPr>
      </w:pPr>
      <w:r w:rsidRPr="002B56D8">
        <w:rPr>
          <w:rFonts w:ascii="Arial" w:hAnsi="Arial" w:cs="Arial"/>
          <w:b/>
          <w:sz w:val="26"/>
          <w:szCs w:val="26"/>
        </w:rPr>
        <w:t xml:space="preserve">Dodatečné informace k zadávacím podmínkám č. </w:t>
      </w:r>
      <w:r w:rsidR="003814E0" w:rsidRPr="002B56D8">
        <w:rPr>
          <w:rFonts w:ascii="Arial" w:hAnsi="Arial" w:cs="Arial"/>
          <w:b/>
          <w:sz w:val="26"/>
          <w:szCs w:val="26"/>
          <w:lang w:eastAsia="en-US" w:bidi="en-US"/>
        </w:rPr>
        <w:t>I</w:t>
      </w:r>
      <w:r w:rsidR="00E7667F" w:rsidRPr="002B56D8">
        <w:rPr>
          <w:rFonts w:ascii="Arial" w:hAnsi="Arial" w:cs="Arial"/>
          <w:b/>
          <w:sz w:val="26"/>
          <w:szCs w:val="26"/>
          <w:lang w:eastAsia="en-US" w:bidi="en-US"/>
        </w:rPr>
        <w:t>I</w:t>
      </w:r>
    </w:p>
    <w:p w:rsidR="00A31705" w:rsidRPr="002B56D8" w:rsidRDefault="00A31705" w:rsidP="00A31705">
      <w:pPr>
        <w:rPr>
          <w:rFonts w:ascii="Arial" w:hAnsi="Arial" w:cs="Arial"/>
          <w:b/>
          <w:bCs/>
          <w:caps/>
          <w:sz w:val="20"/>
          <w:szCs w:val="20"/>
        </w:rPr>
      </w:pPr>
    </w:p>
    <w:p w:rsidR="00A31705" w:rsidRPr="002B56D8" w:rsidRDefault="00A31705" w:rsidP="00A31705">
      <w:pPr>
        <w:spacing w:line="320" w:lineRule="atLeast"/>
        <w:jc w:val="center"/>
        <w:rPr>
          <w:rFonts w:ascii="Arial" w:hAnsi="Arial" w:cs="Arial"/>
          <w:sz w:val="20"/>
          <w:szCs w:val="20"/>
        </w:rPr>
      </w:pPr>
      <w:r w:rsidRPr="002B56D8">
        <w:rPr>
          <w:rFonts w:ascii="Arial" w:hAnsi="Arial" w:cs="Arial"/>
          <w:sz w:val="20"/>
          <w:szCs w:val="20"/>
        </w:rPr>
        <w:t>dle § 49 zákona č. 137/2006 Sb., o veřejných zakázkách, ve znění pozdějších předpisů</w:t>
      </w:r>
    </w:p>
    <w:p w:rsidR="00A31705" w:rsidRPr="002B56D8" w:rsidRDefault="00A31705" w:rsidP="00A31705">
      <w:pPr>
        <w:spacing w:line="320" w:lineRule="atLeast"/>
        <w:jc w:val="center"/>
        <w:rPr>
          <w:rFonts w:ascii="Arial" w:hAnsi="Arial" w:cs="Arial"/>
          <w:sz w:val="20"/>
          <w:szCs w:val="20"/>
        </w:rPr>
      </w:pPr>
      <w:r w:rsidRPr="002B56D8">
        <w:rPr>
          <w:rFonts w:ascii="Arial" w:hAnsi="Arial" w:cs="Arial"/>
          <w:sz w:val="20"/>
          <w:szCs w:val="20"/>
        </w:rPr>
        <w:t>(dále jen „</w:t>
      </w:r>
      <w:r w:rsidRPr="002B56D8">
        <w:rPr>
          <w:rFonts w:ascii="Arial" w:hAnsi="Arial" w:cs="Arial"/>
          <w:b/>
          <w:sz w:val="20"/>
          <w:szCs w:val="20"/>
        </w:rPr>
        <w:t>ZVZ</w:t>
      </w:r>
      <w:r w:rsidRPr="002B56D8">
        <w:rPr>
          <w:rFonts w:ascii="Arial" w:hAnsi="Arial" w:cs="Arial"/>
          <w:sz w:val="20"/>
          <w:szCs w:val="20"/>
        </w:rPr>
        <w:t>“)</w:t>
      </w:r>
      <w:r w:rsidR="00A90207" w:rsidRPr="002B56D8">
        <w:rPr>
          <w:rFonts w:ascii="Arial" w:hAnsi="Arial" w:cs="Arial"/>
          <w:sz w:val="20"/>
          <w:szCs w:val="20"/>
        </w:rPr>
        <w:t>.</w:t>
      </w:r>
    </w:p>
    <w:p w:rsidR="00A31705" w:rsidRPr="002B56D8" w:rsidRDefault="00A31705" w:rsidP="00A31705">
      <w:pPr>
        <w:spacing w:line="320" w:lineRule="atLeast"/>
        <w:rPr>
          <w:rFonts w:ascii="Arial" w:eastAsia="Calibri" w:hAnsi="Arial" w:cs="Arial"/>
          <w:sz w:val="20"/>
          <w:szCs w:val="20"/>
          <w:lang w:eastAsia="en-US"/>
        </w:rPr>
      </w:pPr>
    </w:p>
    <w:p w:rsidR="00914FE3" w:rsidRPr="002B56D8" w:rsidRDefault="00A31705" w:rsidP="00E7667F">
      <w:pPr>
        <w:spacing w:before="120" w:after="120" w:line="280" w:lineRule="atLeast"/>
        <w:jc w:val="both"/>
        <w:rPr>
          <w:rFonts w:ascii="Arial" w:hAnsi="Arial" w:cs="Arial"/>
          <w:sz w:val="20"/>
          <w:szCs w:val="20"/>
        </w:rPr>
      </w:pPr>
      <w:r w:rsidRPr="002B56D8">
        <w:rPr>
          <w:rFonts w:ascii="Arial" w:hAnsi="Arial" w:cs="Arial"/>
          <w:b/>
          <w:bCs/>
          <w:caps/>
          <w:sz w:val="20"/>
          <w:szCs w:val="20"/>
        </w:rPr>
        <w:br w:type="page"/>
      </w:r>
      <w:r w:rsidR="00914FE3" w:rsidRPr="002B56D8">
        <w:rPr>
          <w:rFonts w:ascii="Arial" w:hAnsi="Arial" w:cs="Arial"/>
          <w:sz w:val="20"/>
          <w:szCs w:val="20"/>
        </w:rPr>
        <w:lastRenderedPageBreak/>
        <w:t xml:space="preserve">MPSV, jako zadavatel shora uvedené veřejné zakázky, obdrželo dne </w:t>
      </w:r>
      <w:r w:rsidR="00E7667F" w:rsidRPr="002B56D8">
        <w:rPr>
          <w:rFonts w:ascii="Arial" w:hAnsi="Arial" w:cs="Arial"/>
          <w:sz w:val="20"/>
          <w:szCs w:val="20"/>
          <w:lang w:eastAsia="en-US" w:bidi="en-US"/>
        </w:rPr>
        <w:t>14</w:t>
      </w:r>
      <w:r w:rsidR="00914FE3" w:rsidRPr="002B56D8">
        <w:rPr>
          <w:rFonts w:ascii="Arial" w:hAnsi="Arial" w:cs="Arial"/>
          <w:sz w:val="20"/>
          <w:szCs w:val="20"/>
          <w:lang w:eastAsia="en-US" w:bidi="en-US"/>
        </w:rPr>
        <w:t xml:space="preserve">. 9. 2016 </w:t>
      </w:r>
      <w:r w:rsidR="00914FE3" w:rsidRPr="002B56D8">
        <w:rPr>
          <w:rFonts w:ascii="Arial" w:hAnsi="Arial" w:cs="Arial"/>
          <w:sz w:val="20"/>
          <w:szCs w:val="20"/>
        </w:rPr>
        <w:t>žádost o poskytnutí dodatečných informací k zadávacím podmínkám.</w:t>
      </w:r>
    </w:p>
    <w:p w:rsidR="00914FE3" w:rsidRPr="002B56D8" w:rsidRDefault="00914FE3" w:rsidP="00E7667F">
      <w:pPr>
        <w:spacing w:before="120" w:after="120" w:line="280" w:lineRule="atLeast"/>
        <w:jc w:val="both"/>
        <w:outlineLvl w:val="0"/>
        <w:rPr>
          <w:rFonts w:ascii="Arial" w:hAnsi="Arial" w:cs="Arial"/>
          <w:sz w:val="20"/>
          <w:szCs w:val="20"/>
        </w:rPr>
      </w:pPr>
      <w:r w:rsidRPr="002B56D8">
        <w:rPr>
          <w:rFonts w:ascii="Arial" w:hAnsi="Arial" w:cs="Arial"/>
          <w:sz w:val="20"/>
          <w:szCs w:val="20"/>
        </w:rPr>
        <w:t>Na níže uvedené dotazy poskytuje zadavatel následující odpovědi:</w:t>
      </w:r>
    </w:p>
    <w:p w:rsidR="00914FE3" w:rsidRPr="002B56D8" w:rsidRDefault="00914FE3" w:rsidP="00E7667F">
      <w:pPr>
        <w:spacing w:before="120" w:after="120" w:line="280" w:lineRule="atLeast"/>
        <w:jc w:val="both"/>
        <w:rPr>
          <w:rFonts w:ascii="Arial" w:hAnsi="Arial" w:cs="Arial"/>
          <w:sz w:val="20"/>
          <w:szCs w:val="20"/>
        </w:rPr>
      </w:pPr>
    </w:p>
    <w:p w:rsidR="00914FE3" w:rsidRPr="002B56D8" w:rsidRDefault="00914FE3" w:rsidP="00E7667F">
      <w:pPr>
        <w:spacing w:before="120" w:after="120" w:line="280" w:lineRule="atLeast"/>
        <w:jc w:val="both"/>
        <w:rPr>
          <w:rFonts w:ascii="Arial" w:hAnsi="Arial" w:cs="Arial"/>
          <w:sz w:val="20"/>
          <w:szCs w:val="20"/>
        </w:rPr>
      </w:pPr>
      <w:r w:rsidRPr="002B56D8">
        <w:rPr>
          <w:rFonts w:ascii="Arial" w:hAnsi="Arial" w:cs="Arial"/>
          <w:b/>
          <w:sz w:val="20"/>
          <w:szCs w:val="20"/>
        </w:rPr>
        <w:t>Dotaz č. 1</w:t>
      </w:r>
      <w:r w:rsidRPr="002B56D8">
        <w:rPr>
          <w:rFonts w:ascii="Arial" w:hAnsi="Arial" w:cs="Arial"/>
          <w:sz w:val="20"/>
          <w:szCs w:val="20"/>
        </w:rPr>
        <w:t>:</w:t>
      </w:r>
    </w:p>
    <w:p w:rsidR="00E7667F" w:rsidRPr="002B56D8" w:rsidRDefault="00E7667F" w:rsidP="00E7667F">
      <w:pPr>
        <w:pStyle w:val="Textdotazu-vod"/>
        <w:numPr>
          <w:ilvl w:val="0"/>
          <w:numId w:val="0"/>
        </w:numPr>
        <w:spacing w:line="280" w:lineRule="atLeast"/>
        <w:rPr>
          <w:rFonts w:ascii="Arial" w:hAnsi="Arial" w:cs="Arial"/>
          <w:color w:val="auto"/>
          <w:sz w:val="20"/>
          <w:szCs w:val="20"/>
        </w:rPr>
      </w:pPr>
      <w:r w:rsidRPr="002B56D8">
        <w:rPr>
          <w:rFonts w:ascii="Arial" w:hAnsi="Arial" w:cs="Arial"/>
          <w:color w:val="auto"/>
          <w:sz w:val="20"/>
          <w:szCs w:val="20"/>
        </w:rPr>
        <w:t>V bodě 3.3 Rámcové smlouvy požaduje Zadavatel „poskytnutí součinnosti při prodloužení platnosti licenčních klíčů“. SAP ČR svým zákazníkům poskytuje infor</w:t>
      </w:r>
      <w:r w:rsidR="00DB1C3C">
        <w:rPr>
          <w:rFonts w:ascii="Arial" w:hAnsi="Arial" w:cs="Arial"/>
          <w:color w:val="auto"/>
          <w:sz w:val="20"/>
          <w:szCs w:val="20"/>
        </w:rPr>
        <w:t>mace o procesu podání žádosti k </w:t>
      </w:r>
      <w:r w:rsidRPr="002B56D8">
        <w:rPr>
          <w:rFonts w:ascii="Arial" w:hAnsi="Arial" w:cs="Arial"/>
          <w:color w:val="auto"/>
          <w:sz w:val="20"/>
          <w:szCs w:val="20"/>
        </w:rPr>
        <w:t>prodloužení platnosti licenčních klíčů. Rozumíme správně, že tímto způsobem splníme požadavek poskytnutí součinnosti?</w:t>
      </w:r>
    </w:p>
    <w:p w:rsidR="00914FE3" w:rsidRPr="002B56D8" w:rsidRDefault="00914FE3" w:rsidP="00E7667F">
      <w:pPr>
        <w:spacing w:before="120" w:line="280" w:lineRule="atLeast"/>
        <w:jc w:val="both"/>
        <w:rPr>
          <w:rFonts w:ascii="Arial" w:hAnsi="Arial" w:cs="Arial"/>
          <w:sz w:val="20"/>
          <w:szCs w:val="20"/>
          <w:u w:val="single"/>
        </w:rPr>
      </w:pPr>
      <w:r w:rsidRPr="002B56D8">
        <w:rPr>
          <w:rFonts w:ascii="Arial" w:hAnsi="Arial" w:cs="Arial"/>
          <w:sz w:val="20"/>
          <w:szCs w:val="20"/>
          <w:u w:val="single"/>
        </w:rPr>
        <w:t>Odpověď zadavatele:</w:t>
      </w:r>
    </w:p>
    <w:p w:rsidR="00DB6C58" w:rsidRPr="002B56D8" w:rsidRDefault="00DB6C58" w:rsidP="00E7667F">
      <w:pPr>
        <w:spacing w:before="120" w:after="120" w:line="280" w:lineRule="atLeast"/>
        <w:jc w:val="both"/>
        <w:rPr>
          <w:rFonts w:ascii="Arial" w:hAnsi="Arial" w:cs="Arial"/>
          <w:sz w:val="20"/>
          <w:szCs w:val="20"/>
        </w:rPr>
      </w:pPr>
      <w:r w:rsidRPr="002B56D8">
        <w:rPr>
          <w:rFonts w:ascii="Arial" w:hAnsi="Arial" w:cs="Arial"/>
          <w:sz w:val="20"/>
          <w:szCs w:val="20"/>
        </w:rPr>
        <w:t xml:space="preserve">Zadavatel potvrzuje, že uvedená míra součinnosti ke splnění požadavku dle bodu 3.3 Rámcové smlouvy postačuje. </w:t>
      </w:r>
    </w:p>
    <w:p w:rsidR="00DB6C58" w:rsidRPr="002B56D8" w:rsidRDefault="00DB6C58" w:rsidP="00E7667F">
      <w:pPr>
        <w:spacing w:before="120" w:after="120" w:line="280" w:lineRule="atLeast"/>
        <w:jc w:val="both"/>
        <w:rPr>
          <w:rFonts w:ascii="Arial" w:hAnsi="Arial" w:cs="Arial"/>
          <w:sz w:val="20"/>
          <w:szCs w:val="20"/>
          <w:u w:val="single"/>
        </w:rPr>
      </w:pPr>
    </w:p>
    <w:p w:rsidR="00914FE3" w:rsidRPr="002B56D8" w:rsidRDefault="00914FE3" w:rsidP="00E7667F">
      <w:pPr>
        <w:spacing w:before="120" w:after="120" w:line="280" w:lineRule="atLeast"/>
        <w:jc w:val="both"/>
        <w:rPr>
          <w:rFonts w:ascii="Arial" w:hAnsi="Arial" w:cs="Arial"/>
          <w:sz w:val="20"/>
          <w:szCs w:val="20"/>
        </w:rPr>
      </w:pPr>
      <w:r w:rsidRPr="002B56D8">
        <w:rPr>
          <w:rFonts w:ascii="Arial" w:hAnsi="Arial" w:cs="Arial"/>
          <w:b/>
          <w:sz w:val="20"/>
          <w:szCs w:val="20"/>
        </w:rPr>
        <w:t>Dotaz č. 2</w:t>
      </w:r>
      <w:r w:rsidRPr="002B56D8">
        <w:rPr>
          <w:rFonts w:ascii="Arial" w:hAnsi="Arial" w:cs="Arial"/>
          <w:sz w:val="20"/>
          <w:szCs w:val="20"/>
        </w:rPr>
        <w:t>:</w:t>
      </w:r>
    </w:p>
    <w:p w:rsidR="00E7667F" w:rsidRPr="002B56D8" w:rsidRDefault="00E7667F" w:rsidP="00E7667F">
      <w:pPr>
        <w:pStyle w:val="Textdotazu-vod"/>
        <w:numPr>
          <w:ilvl w:val="0"/>
          <w:numId w:val="0"/>
        </w:numPr>
        <w:spacing w:line="280" w:lineRule="atLeast"/>
        <w:rPr>
          <w:rFonts w:ascii="Arial" w:hAnsi="Arial" w:cs="Arial"/>
          <w:color w:val="auto"/>
          <w:sz w:val="20"/>
          <w:szCs w:val="20"/>
        </w:rPr>
      </w:pPr>
      <w:r w:rsidRPr="002B56D8">
        <w:rPr>
          <w:rFonts w:ascii="Arial" w:hAnsi="Arial" w:cs="Arial"/>
          <w:color w:val="auto"/>
          <w:sz w:val="20"/>
          <w:szCs w:val="20"/>
        </w:rPr>
        <w:t>Zadavatel požaduje dodávku služby SAP Enterprise Support pro stávající programové vybavení. Nikde však nespecifikuje objednávku této služby. Rozumíme správně, že služba SAP Enterprise Support pro stávající programové vybavení bude zadavatelem objednána formou Dílčí objednávky tak, aby údržba SAP Enterprise Support mohla být dodavatelem poskytována v termínu přímo navazujícím na stávají dodávku stejné služby, t.j. od 1.11.2016?</w:t>
      </w:r>
    </w:p>
    <w:p w:rsidR="00E7667F" w:rsidRPr="002B56D8" w:rsidRDefault="00E7667F" w:rsidP="00E7667F">
      <w:pPr>
        <w:spacing w:before="120" w:line="280" w:lineRule="atLeast"/>
        <w:jc w:val="both"/>
        <w:rPr>
          <w:rFonts w:ascii="Arial" w:hAnsi="Arial" w:cs="Arial"/>
          <w:sz w:val="20"/>
          <w:szCs w:val="20"/>
          <w:u w:val="single"/>
        </w:rPr>
      </w:pPr>
      <w:r w:rsidRPr="002B56D8">
        <w:rPr>
          <w:rFonts w:ascii="Arial" w:hAnsi="Arial" w:cs="Arial"/>
          <w:sz w:val="20"/>
          <w:szCs w:val="20"/>
          <w:u w:val="single"/>
        </w:rPr>
        <w:t>Odpověď zadavatele:</w:t>
      </w:r>
    </w:p>
    <w:p w:rsidR="00DB6C58" w:rsidRPr="002B56D8" w:rsidRDefault="00DB6C58" w:rsidP="00DB6C58">
      <w:pPr>
        <w:spacing w:before="120" w:after="120" w:line="280" w:lineRule="atLeast"/>
        <w:jc w:val="both"/>
        <w:rPr>
          <w:rFonts w:ascii="Arial" w:hAnsi="Arial" w:cs="Arial"/>
          <w:sz w:val="20"/>
          <w:szCs w:val="20"/>
        </w:rPr>
      </w:pPr>
      <w:r w:rsidRPr="002B56D8">
        <w:rPr>
          <w:rFonts w:ascii="Arial" w:hAnsi="Arial" w:cs="Arial"/>
          <w:sz w:val="20"/>
          <w:szCs w:val="20"/>
        </w:rPr>
        <w:t xml:space="preserve">Ano, zadavatel potvrzuje, že objednávka služby SAP Enterprise Support pro stávající programové vybavení bude objednána formou Dílčí objednávky způsobem, jak je uvedeno v dotazu. </w:t>
      </w:r>
    </w:p>
    <w:p w:rsidR="00DB6C58" w:rsidRPr="002B56D8" w:rsidRDefault="00DB6C58" w:rsidP="00E7667F">
      <w:pPr>
        <w:spacing w:before="120" w:after="120" w:line="280" w:lineRule="atLeast"/>
        <w:jc w:val="both"/>
        <w:rPr>
          <w:rFonts w:ascii="Arial" w:hAnsi="Arial" w:cs="Arial"/>
          <w:b/>
          <w:sz w:val="20"/>
          <w:szCs w:val="20"/>
        </w:rPr>
      </w:pPr>
    </w:p>
    <w:p w:rsidR="00C04DB6" w:rsidRPr="002B56D8" w:rsidRDefault="00C04DB6" w:rsidP="00E7667F">
      <w:pPr>
        <w:spacing w:before="120" w:after="120" w:line="280" w:lineRule="atLeast"/>
        <w:jc w:val="both"/>
        <w:rPr>
          <w:rFonts w:ascii="Arial" w:hAnsi="Arial" w:cs="Arial"/>
          <w:sz w:val="20"/>
          <w:szCs w:val="20"/>
        </w:rPr>
      </w:pPr>
      <w:r w:rsidRPr="002B56D8">
        <w:rPr>
          <w:rFonts w:ascii="Arial" w:hAnsi="Arial" w:cs="Arial"/>
          <w:b/>
          <w:sz w:val="20"/>
          <w:szCs w:val="20"/>
        </w:rPr>
        <w:t>Dotaz č. 3</w:t>
      </w:r>
      <w:r w:rsidRPr="002B56D8">
        <w:rPr>
          <w:rFonts w:ascii="Arial" w:hAnsi="Arial" w:cs="Arial"/>
          <w:sz w:val="20"/>
          <w:szCs w:val="20"/>
        </w:rPr>
        <w:t>:</w:t>
      </w:r>
    </w:p>
    <w:p w:rsidR="00E7667F" w:rsidRPr="002B56D8" w:rsidRDefault="00E7667F" w:rsidP="00E7667F">
      <w:pPr>
        <w:pStyle w:val="Textdotazu-vod"/>
        <w:numPr>
          <w:ilvl w:val="0"/>
          <w:numId w:val="0"/>
        </w:numPr>
        <w:spacing w:line="280" w:lineRule="atLeast"/>
        <w:rPr>
          <w:rFonts w:ascii="Arial" w:hAnsi="Arial" w:cs="Arial"/>
          <w:color w:val="auto"/>
          <w:sz w:val="20"/>
          <w:szCs w:val="20"/>
        </w:rPr>
      </w:pPr>
      <w:r w:rsidRPr="002B56D8">
        <w:rPr>
          <w:rFonts w:ascii="Arial" w:hAnsi="Arial" w:cs="Arial"/>
          <w:color w:val="auto"/>
          <w:sz w:val="20"/>
          <w:szCs w:val="20"/>
        </w:rPr>
        <w:t>Poskytování služby maintenance je odlišně upraveno v článku 5.3 a 6.5. Navrhujeme sjednocení obou článků a to tak, že článek 5.3 bude vypuštěn a v článku 6.5 bude vypuštěn odkaz na stávající programové vybavení. Znění článku 6.5 tedy bude následující:</w:t>
      </w:r>
    </w:p>
    <w:p w:rsidR="00E7667F" w:rsidRPr="002B56D8" w:rsidRDefault="00E7667F" w:rsidP="00E7667F">
      <w:pPr>
        <w:pStyle w:val="Textdotazu-vod"/>
        <w:numPr>
          <w:ilvl w:val="0"/>
          <w:numId w:val="0"/>
        </w:numPr>
        <w:spacing w:line="280" w:lineRule="atLeast"/>
        <w:ind w:left="425"/>
        <w:rPr>
          <w:rFonts w:ascii="Arial" w:hAnsi="Arial" w:cs="Arial"/>
          <w:color w:val="auto"/>
          <w:sz w:val="20"/>
          <w:szCs w:val="20"/>
        </w:rPr>
      </w:pPr>
      <w:r w:rsidRPr="002B56D8">
        <w:rPr>
          <w:rFonts w:ascii="Arial" w:hAnsi="Arial" w:cs="Arial"/>
          <w:color w:val="auto"/>
          <w:sz w:val="20"/>
          <w:szCs w:val="20"/>
        </w:rPr>
        <w:t>„Služby maintenance budou poskytovány od prvního dne kalendářního měsíce, který následuje po datu akceptace dílčí Objednávky. První období poskytování Služeb představuje zbytek aktuálního kalendářního roku a celý další kalendářní rok s výjimkou případů, kdy Služby mají být poskytovány od 1. ledna. Poté je poskytování Služeb automaticky prodlužováno vždy o další kalendářní rok, nebude-li některou ze smluvních stran vy</w:t>
      </w:r>
      <w:r w:rsidR="00DB1C3C">
        <w:rPr>
          <w:rFonts w:ascii="Arial" w:hAnsi="Arial" w:cs="Arial"/>
          <w:color w:val="auto"/>
          <w:sz w:val="20"/>
          <w:szCs w:val="20"/>
        </w:rPr>
        <w:t>povězeno v termínu stanoveném v </w:t>
      </w:r>
      <w:r w:rsidRPr="002B56D8">
        <w:rPr>
          <w:rFonts w:ascii="Arial" w:hAnsi="Arial" w:cs="Arial"/>
          <w:color w:val="auto"/>
          <w:sz w:val="20"/>
          <w:szCs w:val="20"/>
        </w:rPr>
        <w:t xml:space="preserve">Příloze č. 2 </w:t>
      </w:r>
      <w:r w:rsidR="00DB6C58" w:rsidRPr="002B56D8">
        <w:rPr>
          <w:rFonts w:ascii="Arial" w:hAnsi="Arial" w:cs="Arial"/>
          <w:color w:val="auto"/>
          <w:sz w:val="20"/>
          <w:szCs w:val="20"/>
        </w:rPr>
        <w:t>- Všeobecné obchodní podmínky.“</w:t>
      </w:r>
    </w:p>
    <w:p w:rsidR="00E7667F" w:rsidRPr="002B56D8" w:rsidRDefault="00E7667F" w:rsidP="00E7667F">
      <w:pPr>
        <w:spacing w:before="120" w:line="280" w:lineRule="atLeast"/>
        <w:jc w:val="both"/>
        <w:rPr>
          <w:rFonts w:ascii="Arial" w:hAnsi="Arial" w:cs="Arial"/>
          <w:sz w:val="20"/>
          <w:szCs w:val="20"/>
          <w:u w:val="single"/>
        </w:rPr>
      </w:pPr>
      <w:r w:rsidRPr="00973F1F">
        <w:rPr>
          <w:rFonts w:ascii="Arial" w:hAnsi="Arial" w:cs="Arial"/>
          <w:sz w:val="20"/>
          <w:szCs w:val="20"/>
          <w:u w:val="single"/>
        </w:rPr>
        <w:t>Odpověď zadavatele:</w:t>
      </w:r>
    </w:p>
    <w:p w:rsidR="00996B72" w:rsidRPr="002B56D8" w:rsidRDefault="00973F1F" w:rsidP="00E7667F">
      <w:pPr>
        <w:spacing w:before="120" w:after="120" w:line="280" w:lineRule="atLeast"/>
        <w:jc w:val="both"/>
        <w:rPr>
          <w:rFonts w:ascii="Arial" w:hAnsi="Arial" w:cs="Arial"/>
          <w:sz w:val="20"/>
          <w:szCs w:val="20"/>
        </w:rPr>
      </w:pPr>
      <w:r>
        <w:rPr>
          <w:rFonts w:ascii="Arial" w:hAnsi="Arial" w:cs="Arial"/>
          <w:sz w:val="20"/>
          <w:szCs w:val="20"/>
        </w:rPr>
        <w:t xml:space="preserve">Dodavatel nespecifikuje, z jakého důvodu navrhuje citovanou úpravu. Zatímco bod 5.3 Rámcové smlouvy stanovuje generální závazek poskytovat služby maintenance po celou dobu trvání Rámcové smlouvy, tak bod 6.5 stanovuje problematiku poskytování služeb </w:t>
      </w:r>
      <w:proofErr w:type="spellStart"/>
      <w:r>
        <w:rPr>
          <w:rFonts w:ascii="Arial" w:hAnsi="Arial" w:cs="Arial"/>
          <w:sz w:val="20"/>
          <w:szCs w:val="20"/>
        </w:rPr>
        <w:t>maintenance</w:t>
      </w:r>
      <w:proofErr w:type="spellEnd"/>
      <w:r>
        <w:rPr>
          <w:rFonts w:ascii="Arial" w:hAnsi="Arial" w:cs="Arial"/>
          <w:sz w:val="20"/>
          <w:szCs w:val="20"/>
        </w:rPr>
        <w:t xml:space="preserve"> pro stávající </w:t>
      </w:r>
      <w:r w:rsidR="007B1988">
        <w:rPr>
          <w:rFonts w:ascii="Arial" w:hAnsi="Arial" w:cs="Arial"/>
          <w:sz w:val="20"/>
          <w:szCs w:val="20"/>
        </w:rPr>
        <w:t>P</w:t>
      </w:r>
      <w:r>
        <w:rPr>
          <w:rFonts w:ascii="Arial" w:hAnsi="Arial" w:cs="Arial"/>
          <w:sz w:val="20"/>
          <w:szCs w:val="20"/>
        </w:rPr>
        <w:t>rogramové vybavení. Dílčí objednávka však může s</w:t>
      </w:r>
      <w:r w:rsidR="00B872ED">
        <w:rPr>
          <w:rFonts w:ascii="Arial" w:hAnsi="Arial" w:cs="Arial"/>
          <w:sz w:val="20"/>
          <w:szCs w:val="20"/>
        </w:rPr>
        <w:t xml:space="preserve">tanovit specifickým způsobem lhůty pro poskytování služeb, přičemž ve zbytku zadavatel odkazuje na znění odpovědi k dotazu č. 2 těchto dodatečných informací. </w:t>
      </w:r>
      <w:r w:rsidR="00924D37">
        <w:rPr>
          <w:rFonts w:ascii="Arial" w:hAnsi="Arial" w:cs="Arial"/>
          <w:sz w:val="20"/>
          <w:szCs w:val="20"/>
        </w:rPr>
        <w:t xml:space="preserve">S ohledem na popsané se proto zadavatel domnívá, že navrhovaná úprava není nutná. </w:t>
      </w:r>
      <w:r>
        <w:rPr>
          <w:rFonts w:ascii="Arial" w:hAnsi="Arial" w:cs="Arial"/>
          <w:sz w:val="20"/>
          <w:szCs w:val="20"/>
        </w:rPr>
        <w:t xml:space="preserve"> </w:t>
      </w:r>
    </w:p>
    <w:p w:rsidR="007B1988" w:rsidRDefault="007B1988" w:rsidP="00E7667F">
      <w:pPr>
        <w:spacing w:before="120" w:after="120" w:line="280" w:lineRule="atLeast"/>
        <w:jc w:val="both"/>
        <w:rPr>
          <w:rFonts w:ascii="Arial" w:hAnsi="Arial" w:cs="Arial"/>
          <w:b/>
          <w:sz w:val="20"/>
          <w:szCs w:val="20"/>
        </w:rPr>
      </w:pPr>
    </w:p>
    <w:p w:rsidR="00C04DB6" w:rsidRPr="002B56D8" w:rsidRDefault="00C04DB6" w:rsidP="00E7667F">
      <w:pPr>
        <w:spacing w:before="120" w:after="120" w:line="280" w:lineRule="atLeast"/>
        <w:jc w:val="both"/>
        <w:rPr>
          <w:rFonts w:ascii="Arial" w:hAnsi="Arial" w:cs="Arial"/>
          <w:sz w:val="20"/>
          <w:szCs w:val="20"/>
        </w:rPr>
      </w:pPr>
      <w:r w:rsidRPr="002B56D8">
        <w:rPr>
          <w:rFonts w:ascii="Arial" w:hAnsi="Arial" w:cs="Arial"/>
          <w:b/>
          <w:sz w:val="20"/>
          <w:szCs w:val="20"/>
        </w:rPr>
        <w:lastRenderedPageBreak/>
        <w:t>Dotaz č. 4</w:t>
      </w:r>
      <w:r w:rsidRPr="002B56D8">
        <w:rPr>
          <w:rFonts w:ascii="Arial" w:hAnsi="Arial" w:cs="Arial"/>
          <w:sz w:val="20"/>
          <w:szCs w:val="20"/>
        </w:rPr>
        <w:t>:</w:t>
      </w:r>
    </w:p>
    <w:p w:rsidR="00E7667F" w:rsidRPr="002B56D8" w:rsidRDefault="00E7667F" w:rsidP="00E7667F">
      <w:pPr>
        <w:pStyle w:val="Textdotazu-vod"/>
        <w:numPr>
          <w:ilvl w:val="0"/>
          <w:numId w:val="0"/>
        </w:numPr>
        <w:spacing w:line="280" w:lineRule="atLeast"/>
        <w:rPr>
          <w:rFonts w:ascii="Arial" w:hAnsi="Arial" w:cs="Arial"/>
          <w:color w:val="auto"/>
          <w:sz w:val="20"/>
          <w:szCs w:val="20"/>
        </w:rPr>
      </w:pPr>
      <w:r w:rsidRPr="002B56D8">
        <w:rPr>
          <w:rFonts w:ascii="Arial" w:hAnsi="Arial" w:cs="Arial"/>
          <w:color w:val="auto"/>
          <w:sz w:val="20"/>
          <w:szCs w:val="20"/>
        </w:rPr>
        <w:t>Jelikož je poskytování služeb údržby specifikováno v Příloze č.2 „</w:t>
      </w:r>
      <w:r w:rsidRPr="002B56D8">
        <w:rPr>
          <w:rFonts w:ascii="Arial" w:hAnsi="Arial" w:cs="Arial"/>
          <w:color w:val="000000"/>
          <w:sz w:val="20"/>
          <w:szCs w:val="20"/>
        </w:rPr>
        <w:t>P2_Smlouvy_SAP enterprise-support-schedule-v5-2011.pdf</w:t>
      </w:r>
      <w:r w:rsidRPr="002B56D8">
        <w:rPr>
          <w:rFonts w:ascii="Arial" w:hAnsi="Arial" w:cs="Arial"/>
          <w:color w:val="auto"/>
          <w:sz w:val="20"/>
          <w:szCs w:val="20"/>
        </w:rPr>
        <w:t>“, navrhujeme upravit článek 5.4 následujícím způsobem:</w:t>
      </w:r>
    </w:p>
    <w:p w:rsidR="00E7667F" w:rsidRPr="002B56D8" w:rsidRDefault="00E7667F" w:rsidP="00E7667F">
      <w:pPr>
        <w:pStyle w:val="Textdotazu-vod"/>
        <w:numPr>
          <w:ilvl w:val="0"/>
          <w:numId w:val="0"/>
        </w:numPr>
        <w:spacing w:line="280" w:lineRule="atLeast"/>
        <w:ind w:left="425"/>
        <w:rPr>
          <w:rFonts w:ascii="Arial" w:hAnsi="Arial" w:cs="Arial"/>
          <w:color w:val="auto"/>
          <w:sz w:val="20"/>
          <w:szCs w:val="20"/>
        </w:rPr>
      </w:pPr>
      <w:r w:rsidRPr="002B56D8">
        <w:rPr>
          <w:rFonts w:ascii="Arial" w:hAnsi="Arial" w:cs="Arial"/>
          <w:color w:val="auto"/>
          <w:sz w:val="20"/>
          <w:szCs w:val="20"/>
        </w:rPr>
        <w:t xml:space="preserve">„Poskytovatel je povinen poskytovat Služby v časech a termínech uvedených v Příloze č.2 - </w:t>
      </w:r>
      <w:r w:rsidRPr="002B56D8">
        <w:rPr>
          <w:rFonts w:ascii="Arial" w:hAnsi="Arial" w:cs="Arial"/>
          <w:color w:val="000000"/>
          <w:sz w:val="20"/>
          <w:szCs w:val="20"/>
        </w:rPr>
        <w:t>P2_Smlouvy_SAP enterprise-support-schedule-v5-2011.pdf.“</w:t>
      </w:r>
    </w:p>
    <w:p w:rsidR="00E7667F" w:rsidRPr="002B56D8" w:rsidRDefault="00E7667F" w:rsidP="00E7667F">
      <w:pPr>
        <w:spacing w:before="120" w:line="280" w:lineRule="atLeast"/>
        <w:jc w:val="both"/>
        <w:rPr>
          <w:rFonts w:ascii="Arial" w:hAnsi="Arial" w:cs="Arial"/>
          <w:sz w:val="20"/>
          <w:szCs w:val="20"/>
          <w:u w:val="single"/>
        </w:rPr>
      </w:pPr>
      <w:r w:rsidRPr="00B872ED">
        <w:rPr>
          <w:rFonts w:ascii="Arial" w:hAnsi="Arial" w:cs="Arial"/>
          <w:sz w:val="20"/>
          <w:szCs w:val="20"/>
          <w:u w:val="single"/>
        </w:rPr>
        <w:t>Odpověď zadavatele:</w:t>
      </w:r>
    </w:p>
    <w:p w:rsidR="00E7667F" w:rsidRPr="006005D5" w:rsidRDefault="006005D5" w:rsidP="00E7667F">
      <w:pPr>
        <w:spacing w:before="120" w:after="120" w:line="280" w:lineRule="atLeast"/>
        <w:jc w:val="both"/>
        <w:rPr>
          <w:rFonts w:ascii="Arial" w:hAnsi="Arial" w:cs="Arial"/>
          <w:sz w:val="20"/>
          <w:szCs w:val="20"/>
        </w:rPr>
      </w:pPr>
      <w:r w:rsidRPr="006005D5">
        <w:rPr>
          <w:rFonts w:ascii="Arial" w:hAnsi="Arial" w:cs="Arial"/>
          <w:sz w:val="20"/>
          <w:szCs w:val="20"/>
        </w:rPr>
        <w:t xml:space="preserve">Zadavatel v rámci </w:t>
      </w:r>
      <w:r>
        <w:rPr>
          <w:rFonts w:ascii="Arial" w:hAnsi="Arial" w:cs="Arial"/>
          <w:sz w:val="20"/>
          <w:szCs w:val="20"/>
        </w:rPr>
        <w:t xml:space="preserve">Dílčí objednávky může požadovat harmonogram </w:t>
      </w:r>
      <w:r w:rsidR="007B1988">
        <w:rPr>
          <w:rFonts w:ascii="Arial" w:hAnsi="Arial" w:cs="Arial"/>
          <w:sz w:val="20"/>
          <w:szCs w:val="20"/>
        </w:rPr>
        <w:t xml:space="preserve">pro </w:t>
      </w:r>
      <w:r>
        <w:rPr>
          <w:rFonts w:ascii="Arial" w:hAnsi="Arial" w:cs="Arial"/>
          <w:sz w:val="20"/>
          <w:szCs w:val="20"/>
        </w:rPr>
        <w:t xml:space="preserve">více plnění. Odkaz na Přílohu </w:t>
      </w:r>
      <w:r w:rsidRPr="002B56D8">
        <w:rPr>
          <w:rFonts w:ascii="Arial" w:hAnsi="Arial" w:cs="Arial"/>
          <w:sz w:val="20"/>
          <w:szCs w:val="20"/>
        </w:rPr>
        <w:t>č.2 „</w:t>
      </w:r>
      <w:r w:rsidRPr="002B56D8">
        <w:rPr>
          <w:rFonts w:ascii="Arial" w:hAnsi="Arial" w:cs="Arial"/>
          <w:color w:val="000000"/>
          <w:sz w:val="20"/>
          <w:szCs w:val="20"/>
        </w:rPr>
        <w:t>P2_Smlouvy_SAP enterprise-support-schedule-v5-2011.pdf</w:t>
      </w:r>
      <w:r>
        <w:rPr>
          <w:rFonts w:ascii="Arial" w:hAnsi="Arial" w:cs="Arial"/>
          <w:sz w:val="20"/>
          <w:szCs w:val="20"/>
        </w:rPr>
        <w:t xml:space="preserve"> proto není generálně možný. Podmínky dodávek se však budou </w:t>
      </w:r>
      <w:r w:rsidR="007B1988">
        <w:rPr>
          <w:rFonts w:ascii="Arial" w:hAnsi="Arial" w:cs="Arial"/>
          <w:sz w:val="20"/>
          <w:szCs w:val="20"/>
        </w:rPr>
        <w:t xml:space="preserve">samozřejmě </w:t>
      </w:r>
      <w:r>
        <w:rPr>
          <w:rFonts w:ascii="Arial" w:hAnsi="Arial" w:cs="Arial"/>
          <w:sz w:val="20"/>
          <w:szCs w:val="20"/>
        </w:rPr>
        <w:t xml:space="preserve">řídit citovanou přílohou smlouvy. </w:t>
      </w:r>
    </w:p>
    <w:p w:rsidR="007B1988" w:rsidRDefault="007B1988" w:rsidP="00E7667F">
      <w:pPr>
        <w:spacing w:before="120" w:after="120" w:line="280" w:lineRule="atLeast"/>
        <w:jc w:val="both"/>
        <w:rPr>
          <w:rFonts w:ascii="Arial" w:hAnsi="Arial" w:cs="Arial"/>
          <w:b/>
          <w:sz w:val="20"/>
          <w:szCs w:val="20"/>
        </w:rPr>
      </w:pPr>
    </w:p>
    <w:p w:rsidR="00C04DB6" w:rsidRPr="002B56D8" w:rsidRDefault="00C04DB6" w:rsidP="00E7667F">
      <w:pPr>
        <w:spacing w:before="120" w:after="120" w:line="280" w:lineRule="atLeast"/>
        <w:jc w:val="both"/>
        <w:rPr>
          <w:rFonts w:ascii="Arial" w:hAnsi="Arial" w:cs="Arial"/>
          <w:sz w:val="20"/>
          <w:szCs w:val="20"/>
        </w:rPr>
      </w:pPr>
      <w:r w:rsidRPr="002B56D8">
        <w:rPr>
          <w:rFonts w:ascii="Arial" w:hAnsi="Arial" w:cs="Arial"/>
          <w:b/>
          <w:sz w:val="20"/>
          <w:szCs w:val="20"/>
        </w:rPr>
        <w:t>Dotaz č. 5</w:t>
      </w:r>
      <w:r w:rsidRPr="002B56D8">
        <w:rPr>
          <w:rFonts w:ascii="Arial" w:hAnsi="Arial" w:cs="Arial"/>
          <w:sz w:val="20"/>
          <w:szCs w:val="20"/>
        </w:rPr>
        <w:t>:</w:t>
      </w:r>
    </w:p>
    <w:p w:rsidR="00E7667F" w:rsidRPr="002B56D8" w:rsidRDefault="00E7667F" w:rsidP="00E7667F">
      <w:pPr>
        <w:pStyle w:val="Textdotazu-vod"/>
        <w:numPr>
          <w:ilvl w:val="0"/>
          <w:numId w:val="0"/>
        </w:numPr>
        <w:spacing w:line="280" w:lineRule="atLeast"/>
        <w:rPr>
          <w:rFonts w:ascii="Arial" w:hAnsi="Arial" w:cs="Arial"/>
          <w:color w:val="auto"/>
          <w:sz w:val="20"/>
          <w:szCs w:val="20"/>
        </w:rPr>
      </w:pPr>
      <w:r w:rsidRPr="002B56D8">
        <w:rPr>
          <w:rFonts w:ascii="Arial" w:hAnsi="Arial" w:cs="Arial"/>
          <w:color w:val="auto"/>
          <w:sz w:val="20"/>
          <w:szCs w:val="20"/>
        </w:rPr>
        <w:t>Předání dílčího plnění se týká „programového vybavení“ a jeho vady řeší všeobecné obchodní podmínky „</w:t>
      </w:r>
      <w:r w:rsidRPr="002B56D8">
        <w:rPr>
          <w:rFonts w:ascii="Arial" w:hAnsi="Arial" w:cs="Arial"/>
          <w:color w:val="000000"/>
          <w:sz w:val="20"/>
          <w:szCs w:val="20"/>
        </w:rPr>
        <w:t>P2_Smlouvy_SAP VOP-v4-2014.pdf“</w:t>
      </w:r>
      <w:r w:rsidRPr="002B56D8">
        <w:rPr>
          <w:rFonts w:ascii="Arial" w:hAnsi="Arial" w:cs="Arial"/>
          <w:color w:val="auto"/>
          <w:sz w:val="20"/>
          <w:szCs w:val="20"/>
        </w:rPr>
        <w:t xml:space="preserve"> (viz Příloha č.2). Služby údržby jsou dodávány kontinuálně a jejich kvalitu řeší „</w:t>
      </w:r>
      <w:r w:rsidRPr="002B56D8">
        <w:rPr>
          <w:rFonts w:ascii="Arial" w:hAnsi="Arial" w:cs="Arial"/>
          <w:color w:val="000000"/>
          <w:sz w:val="20"/>
          <w:szCs w:val="20"/>
        </w:rPr>
        <w:t>P2_Smlouvy_SAP enterprise-support-schedule-v5-2011.pdf</w:t>
      </w:r>
      <w:r w:rsidRPr="002B56D8">
        <w:rPr>
          <w:rFonts w:ascii="Arial" w:hAnsi="Arial" w:cs="Arial"/>
          <w:color w:val="auto"/>
          <w:sz w:val="20"/>
          <w:szCs w:val="20"/>
        </w:rPr>
        <w:t>“ (viz Příloha č.2). Navrhujeme proto upravit článek 6, a to následujícím způsobem</w:t>
      </w:r>
    </w:p>
    <w:p w:rsidR="00E7667F" w:rsidRPr="002B56D8" w:rsidRDefault="00E7667F" w:rsidP="00E7667F">
      <w:pPr>
        <w:pStyle w:val="Textdotazu-vod"/>
        <w:numPr>
          <w:ilvl w:val="0"/>
          <w:numId w:val="39"/>
        </w:numPr>
        <w:spacing w:line="280" w:lineRule="atLeast"/>
        <w:rPr>
          <w:rFonts w:ascii="Arial" w:hAnsi="Arial" w:cs="Arial"/>
          <w:color w:val="auto"/>
          <w:sz w:val="20"/>
          <w:szCs w:val="20"/>
        </w:rPr>
      </w:pPr>
      <w:r w:rsidRPr="002B56D8">
        <w:rPr>
          <w:rFonts w:ascii="Arial" w:hAnsi="Arial" w:cs="Arial"/>
          <w:color w:val="auto"/>
          <w:sz w:val="20"/>
          <w:szCs w:val="20"/>
        </w:rPr>
        <w:t>vypustit článek 6.1</w:t>
      </w:r>
    </w:p>
    <w:p w:rsidR="00E7667F" w:rsidRPr="002B56D8" w:rsidRDefault="00E7667F" w:rsidP="00E7667F">
      <w:pPr>
        <w:pStyle w:val="Textdotazu-vod"/>
        <w:numPr>
          <w:ilvl w:val="0"/>
          <w:numId w:val="39"/>
        </w:numPr>
        <w:spacing w:line="280" w:lineRule="atLeast"/>
        <w:rPr>
          <w:rFonts w:ascii="Arial" w:hAnsi="Arial" w:cs="Arial"/>
          <w:color w:val="auto"/>
          <w:sz w:val="20"/>
          <w:szCs w:val="20"/>
        </w:rPr>
      </w:pPr>
      <w:r w:rsidRPr="002B56D8">
        <w:rPr>
          <w:rFonts w:ascii="Arial" w:hAnsi="Arial" w:cs="Arial"/>
          <w:color w:val="auto"/>
          <w:sz w:val="20"/>
          <w:szCs w:val="20"/>
        </w:rPr>
        <w:t>změnit článek 6.2: „Předání řádně dodaného Programového vybavení stvrdí Objednatel podpisem předávacího protokolu, a to nejpozději do 15 kalendářních dní ode dne dodání příslušného dílčího plnění. Objednatel není povinen převzít a uhradit dílčí plnění, které nesplňuje pod</w:t>
      </w:r>
      <w:r w:rsidR="00945179">
        <w:rPr>
          <w:rFonts w:ascii="Arial" w:hAnsi="Arial" w:cs="Arial"/>
          <w:color w:val="auto"/>
          <w:sz w:val="20"/>
          <w:szCs w:val="20"/>
        </w:rPr>
        <w:t>mínky stanovené touto Smlouvou.</w:t>
      </w:r>
      <w:r w:rsidRPr="002B56D8">
        <w:rPr>
          <w:rFonts w:ascii="Arial" w:hAnsi="Arial" w:cs="Arial"/>
          <w:color w:val="auto"/>
          <w:sz w:val="20"/>
          <w:szCs w:val="20"/>
        </w:rPr>
        <w:t>“</w:t>
      </w:r>
    </w:p>
    <w:p w:rsidR="00BA581E" w:rsidRPr="00DB1C3C" w:rsidRDefault="00E7667F" w:rsidP="00DB1C3C">
      <w:pPr>
        <w:spacing w:before="120" w:line="280" w:lineRule="atLeast"/>
        <w:jc w:val="both"/>
        <w:rPr>
          <w:rFonts w:ascii="Arial" w:hAnsi="Arial" w:cs="Arial"/>
          <w:sz w:val="20"/>
          <w:szCs w:val="20"/>
          <w:u w:val="single"/>
        </w:rPr>
      </w:pPr>
      <w:r w:rsidRPr="006005D5">
        <w:rPr>
          <w:rFonts w:ascii="Arial" w:hAnsi="Arial" w:cs="Arial"/>
          <w:sz w:val="20"/>
          <w:szCs w:val="20"/>
          <w:u w:val="single"/>
        </w:rPr>
        <w:t>Odpověď zadavatele:</w:t>
      </w:r>
    </w:p>
    <w:p w:rsidR="00340164" w:rsidRDefault="00340164" w:rsidP="00DB1C3C">
      <w:pPr>
        <w:spacing w:before="120" w:line="280" w:lineRule="atLeast"/>
        <w:jc w:val="both"/>
        <w:rPr>
          <w:rFonts w:ascii="Arial" w:hAnsi="Arial" w:cs="Arial"/>
          <w:sz w:val="20"/>
          <w:szCs w:val="20"/>
        </w:rPr>
      </w:pPr>
      <w:r w:rsidRPr="00340164">
        <w:rPr>
          <w:rFonts w:ascii="Arial" w:hAnsi="Arial" w:cs="Arial"/>
          <w:sz w:val="20"/>
          <w:szCs w:val="20"/>
        </w:rPr>
        <w:t xml:space="preserve">Zadavatel trvá na </w:t>
      </w:r>
      <w:r>
        <w:rPr>
          <w:rFonts w:ascii="Arial" w:hAnsi="Arial" w:cs="Arial"/>
          <w:sz w:val="20"/>
          <w:szCs w:val="20"/>
        </w:rPr>
        <w:t xml:space="preserve">navržené úpravě v Rámcové smlouvě. Služby maintenance budou objednávány na základě dílčích objednávek, a proto zadavatel nevidí důvod, proč by měly být vyloučeny z akceptací dílčího plnění. </w:t>
      </w:r>
      <w:r w:rsidR="00FF577B">
        <w:rPr>
          <w:rFonts w:ascii="Arial" w:hAnsi="Arial" w:cs="Arial"/>
          <w:sz w:val="20"/>
          <w:szCs w:val="20"/>
        </w:rPr>
        <w:t xml:space="preserve">Zadavatel provede akceptaci vždy k datu první realizace Dílčí objednávky. </w:t>
      </w:r>
    </w:p>
    <w:p w:rsidR="001C5A8B" w:rsidRPr="00340164" w:rsidRDefault="001C5A8B" w:rsidP="00E7667F">
      <w:pPr>
        <w:spacing w:line="280" w:lineRule="atLeast"/>
        <w:jc w:val="both"/>
        <w:rPr>
          <w:rFonts w:ascii="Arial" w:hAnsi="Arial" w:cs="Arial"/>
          <w:sz w:val="20"/>
          <w:szCs w:val="20"/>
        </w:rPr>
      </w:pPr>
    </w:p>
    <w:p w:rsidR="00E7667F" w:rsidRPr="002B56D8" w:rsidRDefault="00E7667F" w:rsidP="00E7667F">
      <w:pPr>
        <w:spacing w:before="120" w:after="120" w:line="280" w:lineRule="atLeast"/>
        <w:jc w:val="both"/>
        <w:rPr>
          <w:rFonts w:ascii="Arial" w:hAnsi="Arial" w:cs="Arial"/>
          <w:sz w:val="20"/>
          <w:szCs w:val="20"/>
        </w:rPr>
      </w:pPr>
      <w:r w:rsidRPr="002B56D8">
        <w:rPr>
          <w:rFonts w:ascii="Arial" w:hAnsi="Arial" w:cs="Arial"/>
          <w:b/>
          <w:sz w:val="20"/>
          <w:szCs w:val="20"/>
        </w:rPr>
        <w:t>Dotaz č. 6</w:t>
      </w:r>
      <w:r w:rsidRPr="002B56D8">
        <w:rPr>
          <w:rFonts w:ascii="Arial" w:hAnsi="Arial" w:cs="Arial"/>
          <w:sz w:val="20"/>
          <w:szCs w:val="20"/>
        </w:rPr>
        <w:t>:</w:t>
      </w:r>
    </w:p>
    <w:p w:rsidR="00E7667F" w:rsidRPr="002B56D8" w:rsidRDefault="00E7667F" w:rsidP="00E7667F">
      <w:pPr>
        <w:spacing w:line="280" w:lineRule="atLeast"/>
        <w:jc w:val="both"/>
        <w:rPr>
          <w:rFonts w:ascii="Arial" w:hAnsi="Arial" w:cs="Arial"/>
          <w:sz w:val="20"/>
          <w:szCs w:val="20"/>
        </w:rPr>
      </w:pPr>
      <w:r w:rsidRPr="002B56D8">
        <w:rPr>
          <w:rFonts w:ascii="Arial" w:hAnsi="Arial" w:cs="Arial"/>
          <w:sz w:val="20"/>
          <w:szCs w:val="20"/>
        </w:rPr>
        <w:t>Z důvodu zjednodušení administrativy obou smluvních stran navrhujeme upravit článek 7.1.12 následujícím způsobem</w:t>
      </w:r>
    </w:p>
    <w:p w:rsidR="00E7667F" w:rsidRPr="002B56D8" w:rsidRDefault="00E7667F" w:rsidP="00E7667F">
      <w:pPr>
        <w:spacing w:line="280" w:lineRule="atLeast"/>
        <w:ind w:left="708"/>
        <w:jc w:val="both"/>
        <w:rPr>
          <w:rFonts w:ascii="Arial" w:hAnsi="Arial" w:cs="Arial"/>
          <w:sz w:val="20"/>
          <w:szCs w:val="20"/>
        </w:rPr>
      </w:pPr>
      <w:r w:rsidRPr="002B56D8">
        <w:rPr>
          <w:rFonts w:ascii="Arial" w:hAnsi="Arial" w:cs="Arial"/>
          <w:sz w:val="20"/>
          <w:szCs w:val="20"/>
        </w:rPr>
        <w:t>" V případě, že Poskytovatel ztratí oprávnění poskytovat licence k programovému vybavení SAP a související služby maintenance (údržby) dle této Rámcové smlouvy, je povinen o této skutečnosti neprodleně informovat Objednatele"</w:t>
      </w:r>
    </w:p>
    <w:p w:rsidR="00BA581E" w:rsidRPr="00DB1C3C" w:rsidRDefault="00E7667F" w:rsidP="00DB1C3C">
      <w:pPr>
        <w:spacing w:before="120" w:line="280" w:lineRule="atLeast"/>
        <w:jc w:val="both"/>
        <w:rPr>
          <w:rFonts w:ascii="Arial" w:hAnsi="Arial" w:cs="Arial"/>
          <w:sz w:val="20"/>
          <w:szCs w:val="20"/>
          <w:u w:val="single"/>
        </w:rPr>
      </w:pPr>
      <w:r w:rsidRPr="0076298D">
        <w:rPr>
          <w:rFonts w:ascii="Arial" w:hAnsi="Arial" w:cs="Arial"/>
          <w:sz w:val="20"/>
          <w:szCs w:val="20"/>
          <w:u w:val="single"/>
        </w:rPr>
        <w:t>Odpověď zadavatele:</w:t>
      </w:r>
    </w:p>
    <w:p w:rsidR="001C5A8B" w:rsidRDefault="0076298D" w:rsidP="00DB1C3C">
      <w:pPr>
        <w:spacing w:before="120" w:line="280" w:lineRule="atLeast"/>
        <w:jc w:val="both"/>
        <w:rPr>
          <w:rFonts w:ascii="Arial" w:hAnsi="Arial" w:cs="Arial"/>
          <w:sz w:val="20"/>
          <w:szCs w:val="20"/>
        </w:rPr>
      </w:pPr>
      <w:r w:rsidRPr="0076298D">
        <w:rPr>
          <w:rFonts w:ascii="Arial" w:hAnsi="Arial" w:cs="Arial"/>
          <w:sz w:val="20"/>
          <w:szCs w:val="20"/>
        </w:rPr>
        <w:t xml:space="preserve">Zadavatel trvá na stanovené úpravě, neboť </w:t>
      </w:r>
      <w:r>
        <w:rPr>
          <w:rFonts w:ascii="Arial" w:hAnsi="Arial" w:cs="Arial"/>
          <w:sz w:val="20"/>
          <w:szCs w:val="20"/>
        </w:rPr>
        <w:t>chce mít postaveno najisto, že vybraný dodavatel bude mít oprávnění poskytovat mu požadované služby, přičemž pravidelné ověření dle citované úpravy považuje za účelné</w:t>
      </w:r>
      <w:r w:rsidR="001C5A8B">
        <w:rPr>
          <w:rFonts w:ascii="Arial" w:hAnsi="Arial" w:cs="Arial"/>
          <w:sz w:val="20"/>
          <w:szCs w:val="20"/>
        </w:rPr>
        <w:t xml:space="preserve"> a nikterak administrativně náročné</w:t>
      </w:r>
      <w:r>
        <w:rPr>
          <w:rFonts w:ascii="Arial" w:hAnsi="Arial" w:cs="Arial"/>
          <w:sz w:val="20"/>
          <w:szCs w:val="20"/>
        </w:rPr>
        <w:t>.</w:t>
      </w:r>
    </w:p>
    <w:p w:rsidR="0076298D" w:rsidRPr="0076298D" w:rsidRDefault="0076298D" w:rsidP="00E7667F">
      <w:pPr>
        <w:spacing w:line="280" w:lineRule="atLeast"/>
        <w:jc w:val="both"/>
        <w:rPr>
          <w:rFonts w:ascii="Arial" w:hAnsi="Arial" w:cs="Arial"/>
          <w:sz w:val="20"/>
          <w:szCs w:val="20"/>
        </w:rPr>
      </w:pPr>
      <w:r>
        <w:rPr>
          <w:rFonts w:ascii="Arial" w:hAnsi="Arial" w:cs="Arial"/>
          <w:sz w:val="20"/>
          <w:szCs w:val="20"/>
        </w:rPr>
        <w:t xml:space="preserve"> </w:t>
      </w:r>
    </w:p>
    <w:p w:rsidR="00E7667F" w:rsidRPr="002B56D8" w:rsidRDefault="00E7667F" w:rsidP="00E7667F">
      <w:pPr>
        <w:spacing w:before="120" w:after="120" w:line="280" w:lineRule="atLeast"/>
        <w:jc w:val="both"/>
        <w:rPr>
          <w:rFonts w:ascii="Arial" w:hAnsi="Arial" w:cs="Arial"/>
          <w:sz w:val="20"/>
          <w:szCs w:val="20"/>
        </w:rPr>
      </w:pPr>
      <w:r w:rsidRPr="002B56D8">
        <w:rPr>
          <w:rFonts w:ascii="Arial" w:hAnsi="Arial" w:cs="Arial"/>
          <w:b/>
          <w:sz w:val="20"/>
          <w:szCs w:val="20"/>
        </w:rPr>
        <w:t>Dotaz č. 7</w:t>
      </w:r>
      <w:r w:rsidRPr="002B56D8">
        <w:rPr>
          <w:rFonts w:ascii="Arial" w:hAnsi="Arial" w:cs="Arial"/>
          <w:sz w:val="20"/>
          <w:szCs w:val="20"/>
        </w:rPr>
        <w:t>:</w:t>
      </w:r>
    </w:p>
    <w:p w:rsidR="00E7667F" w:rsidRPr="002B56D8" w:rsidRDefault="00E7667F" w:rsidP="00E7667F">
      <w:pPr>
        <w:spacing w:line="280" w:lineRule="atLeast"/>
        <w:jc w:val="both"/>
        <w:rPr>
          <w:rFonts w:ascii="Arial" w:hAnsi="Arial" w:cs="Arial"/>
          <w:sz w:val="20"/>
          <w:szCs w:val="20"/>
        </w:rPr>
      </w:pPr>
      <w:r w:rsidRPr="002B56D8">
        <w:rPr>
          <w:rFonts w:ascii="Arial" w:hAnsi="Arial" w:cs="Arial"/>
          <w:sz w:val="20"/>
          <w:szCs w:val="20"/>
        </w:rPr>
        <w:t>Navrhujeme přesněji specifikovat čl. 9.2 následujícím způsobem</w:t>
      </w:r>
    </w:p>
    <w:p w:rsidR="00E7667F" w:rsidRPr="002B56D8" w:rsidRDefault="00E7667F" w:rsidP="00E7667F">
      <w:pPr>
        <w:spacing w:line="280" w:lineRule="atLeast"/>
        <w:ind w:left="1560"/>
        <w:jc w:val="both"/>
        <w:rPr>
          <w:rFonts w:ascii="Arial" w:hAnsi="Arial" w:cs="Arial"/>
          <w:sz w:val="20"/>
          <w:szCs w:val="20"/>
        </w:rPr>
      </w:pPr>
      <w:bookmarkStart w:id="0" w:name="_Ref350859548"/>
      <w:bookmarkStart w:id="1" w:name="_Ref313525468"/>
      <w:r w:rsidRPr="002B56D8">
        <w:rPr>
          <w:rFonts w:ascii="Arial" w:hAnsi="Arial" w:cs="Arial"/>
          <w:sz w:val="20"/>
          <w:szCs w:val="20"/>
        </w:rPr>
        <w:t>„Podmínkou pro uhrazení ceny za Programové vybavení je jeho řádné předání Objednateli dle čl. 6 této Smlouvy</w:t>
      </w:r>
      <w:bookmarkEnd w:id="0"/>
      <w:bookmarkEnd w:id="1"/>
      <w:r w:rsidRPr="002B56D8">
        <w:rPr>
          <w:rFonts w:ascii="Arial" w:hAnsi="Arial" w:cs="Arial"/>
          <w:sz w:val="20"/>
          <w:szCs w:val="20"/>
        </w:rPr>
        <w:t xml:space="preserve">. </w:t>
      </w:r>
    </w:p>
    <w:p w:rsidR="00DB1C3C" w:rsidRDefault="00DB1C3C" w:rsidP="00E7667F">
      <w:pPr>
        <w:spacing w:before="120" w:line="280" w:lineRule="atLeast"/>
        <w:jc w:val="both"/>
        <w:rPr>
          <w:rFonts w:ascii="Arial" w:hAnsi="Arial" w:cs="Arial"/>
          <w:sz w:val="20"/>
          <w:szCs w:val="20"/>
          <w:u w:val="single"/>
        </w:rPr>
      </w:pPr>
    </w:p>
    <w:p w:rsidR="00DB1C3C" w:rsidRDefault="00DB1C3C" w:rsidP="00E7667F">
      <w:pPr>
        <w:spacing w:before="120" w:line="280" w:lineRule="atLeast"/>
        <w:jc w:val="both"/>
        <w:rPr>
          <w:rFonts w:ascii="Arial" w:hAnsi="Arial" w:cs="Arial"/>
          <w:sz w:val="20"/>
          <w:szCs w:val="20"/>
          <w:u w:val="single"/>
        </w:rPr>
      </w:pPr>
    </w:p>
    <w:p w:rsidR="00E7667F" w:rsidRPr="00DB1C3C" w:rsidRDefault="00E7667F" w:rsidP="00DB1C3C">
      <w:pPr>
        <w:spacing w:before="120" w:line="280" w:lineRule="atLeast"/>
        <w:jc w:val="both"/>
        <w:rPr>
          <w:rFonts w:ascii="Arial" w:hAnsi="Arial" w:cs="Arial"/>
          <w:sz w:val="20"/>
          <w:szCs w:val="20"/>
          <w:u w:val="single"/>
        </w:rPr>
      </w:pPr>
      <w:r w:rsidRPr="0076298D">
        <w:rPr>
          <w:rFonts w:ascii="Arial" w:hAnsi="Arial" w:cs="Arial"/>
          <w:sz w:val="20"/>
          <w:szCs w:val="20"/>
          <w:u w:val="single"/>
        </w:rPr>
        <w:lastRenderedPageBreak/>
        <w:t>Odpověď zadavatele:</w:t>
      </w:r>
    </w:p>
    <w:p w:rsidR="0076298D" w:rsidRPr="0076298D" w:rsidRDefault="0076298D" w:rsidP="00DB1C3C">
      <w:pPr>
        <w:spacing w:before="120" w:line="280" w:lineRule="atLeast"/>
        <w:jc w:val="both"/>
        <w:rPr>
          <w:rFonts w:ascii="Arial" w:hAnsi="Arial" w:cs="Arial"/>
          <w:sz w:val="20"/>
          <w:szCs w:val="20"/>
        </w:rPr>
      </w:pPr>
      <w:r w:rsidRPr="0076298D">
        <w:rPr>
          <w:rFonts w:ascii="Arial" w:hAnsi="Arial" w:cs="Arial"/>
          <w:sz w:val="20"/>
          <w:szCs w:val="20"/>
        </w:rPr>
        <w:t>Na základě Dílčích objednávek budou objednávány i služby maintenance, proto zadavatel trvá na tom, že</w:t>
      </w:r>
      <w:r>
        <w:rPr>
          <w:rFonts w:ascii="Arial" w:hAnsi="Arial" w:cs="Arial"/>
          <w:sz w:val="20"/>
          <w:szCs w:val="20"/>
        </w:rPr>
        <w:t xml:space="preserve"> podmínkou pro uhrazení ceny je předání i těchto služeb. Zadavatel si uvědomuje, že charakter služeb maintenance je specifický, </w:t>
      </w:r>
      <w:r w:rsidR="00476D93">
        <w:rPr>
          <w:rFonts w:ascii="Arial" w:hAnsi="Arial" w:cs="Arial"/>
          <w:sz w:val="20"/>
          <w:szCs w:val="20"/>
        </w:rPr>
        <w:t xml:space="preserve">a proto řádné předání bude deklarováno v předávacím protokolu prohlášením Dodavatele, že požadované služby </w:t>
      </w:r>
      <w:proofErr w:type="spellStart"/>
      <w:r w:rsidR="00476D93">
        <w:rPr>
          <w:rFonts w:ascii="Arial" w:hAnsi="Arial" w:cs="Arial"/>
          <w:sz w:val="20"/>
          <w:szCs w:val="20"/>
        </w:rPr>
        <w:t>maintenance</w:t>
      </w:r>
      <w:proofErr w:type="spellEnd"/>
      <w:r w:rsidR="00476D93">
        <w:rPr>
          <w:rFonts w:ascii="Arial" w:hAnsi="Arial" w:cs="Arial"/>
          <w:sz w:val="20"/>
          <w:szCs w:val="20"/>
        </w:rPr>
        <w:t xml:space="preserve"> započaly být poskytovány. </w:t>
      </w:r>
    </w:p>
    <w:p w:rsidR="0076298D" w:rsidRPr="002B56D8" w:rsidRDefault="0076298D" w:rsidP="00E7667F">
      <w:pPr>
        <w:spacing w:line="280" w:lineRule="atLeast"/>
        <w:jc w:val="both"/>
        <w:rPr>
          <w:rFonts w:ascii="Arial" w:hAnsi="Arial" w:cs="Arial"/>
          <w:b/>
          <w:sz w:val="20"/>
          <w:szCs w:val="20"/>
        </w:rPr>
      </w:pPr>
    </w:p>
    <w:p w:rsidR="00E7667F" w:rsidRPr="002B56D8" w:rsidRDefault="00E7667F" w:rsidP="00E7667F">
      <w:pPr>
        <w:spacing w:before="120" w:after="120" w:line="280" w:lineRule="atLeast"/>
        <w:jc w:val="both"/>
        <w:rPr>
          <w:rFonts w:ascii="Arial" w:hAnsi="Arial" w:cs="Arial"/>
          <w:sz w:val="20"/>
          <w:szCs w:val="20"/>
        </w:rPr>
      </w:pPr>
      <w:r w:rsidRPr="002B56D8">
        <w:rPr>
          <w:rFonts w:ascii="Arial" w:hAnsi="Arial" w:cs="Arial"/>
          <w:b/>
          <w:sz w:val="20"/>
          <w:szCs w:val="20"/>
        </w:rPr>
        <w:t>Dotaz č. 8</w:t>
      </w:r>
      <w:r w:rsidRPr="002B56D8">
        <w:rPr>
          <w:rFonts w:ascii="Arial" w:hAnsi="Arial" w:cs="Arial"/>
          <w:sz w:val="20"/>
          <w:szCs w:val="20"/>
        </w:rPr>
        <w:t>:</w:t>
      </w:r>
    </w:p>
    <w:p w:rsidR="00E7667F" w:rsidRPr="002B56D8" w:rsidRDefault="00E7667F" w:rsidP="00E7667F">
      <w:pPr>
        <w:spacing w:line="280" w:lineRule="atLeast"/>
        <w:jc w:val="both"/>
        <w:rPr>
          <w:rFonts w:ascii="Arial" w:hAnsi="Arial" w:cs="Arial"/>
          <w:sz w:val="20"/>
          <w:szCs w:val="20"/>
        </w:rPr>
      </w:pPr>
      <w:r w:rsidRPr="002B56D8">
        <w:rPr>
          <w:rFonts w:ascii="Arial" w:hAnsi="Arial" w:cs="Arial"/>
          <w:sz w:val="20"/>
          <w:szCs w:val="20"/>
        </w:rPr>
        <w:t>Navrhujeme přesněji specifikovat čl. 10.3 následujícím způsobem</w:t>
      </w:r>
    </w:p>
    <w:p w:rsidR="00E7667F" w:rsidRPr="002B56D8" w:rsidRDefault="00E7667F" w:rsidP="00E7667F">
      <w:pPr>
        <w:spacing w:line="280" w:lineRule="atLeast"/>
        <w:ind w:left="1560"/>
        <w:jc w:val="both"/>
        <w:rPr>
          <w:rFonts w:ascii="Arial" w:hAnsi="Arial" w:cs="Arial"/>
          <w:sz w:val="20"/>
          <w:szCs w:val="20"/>
        </w:rPr>
      </w:pPr>
      <w:r w:rsidRPr="002B56D8">
        <w:rPr>
          <w:rFonts w:ascii="Arial" w:hAnsi="Arial" w:cs="Arial"/>
          <w:sz w:val="20"/>
          <w:szCs w:val="20"/>
        </w:rPr>
        <w:t>„Smluvní strany sjednávají, že Programové vybavení může být užíváno pro potřeby Objednatele, jakož i pro potřeby resortních organizací podřízených Objednateli uvedených v Příloze č. 4 této Smlouvy, a to vždy v souladu s Přílohou č. 2 - Všeobecné obchodní podmínky. Hovoří-li se dále ...“</w:t>
      </w:r>
    </w:p>
    <w:p w:rsidR="00E7667F" w:rsidRPr="00DB1C3C" w:rsidRDefault="00E7667F" w:rsidP="00DB1C3C">
      <w:pPr>
        <w:spacing w:before="120" w:line="280" w:lineRule="atLeast"/>
        <w:jc w:val="both"/>
        <w:rPr>
          <w:rFonts w:ascii="Arial" w:hAnsi="Arial" w:cs="Arial"/>
          <w:sz w:val="20"/>
          <w:szCs w:val="20"/>
          <w:u w:val="single"/>
        </w:rPr>
      </w:pPr>
      <w:r w:rsidRPr="006724CA">
        <w:rPr>
          <w:rFonts w:ascii="Arial" w:hAnsi="Arial" w:cs="Arial"/>
          <w:sz w:val="20"/>
          <w:szCs w:val="20"/>
          <w:u w:val="single"/>
        </w:rPr>
        <w:t>Odpověď zadavatele:</w:t>
      </w:r>
    </w:p>
    <w:p w:rsidR="006724CA" w:rsidRPr="006724CA" w:rsidRDefault="006724CA" w:rsidP="00DB1C3C">
      <w:pPr>
        <w:spacing w:before="120" w:line="280" w:lineRule="atLeast"/>
        <w:jc w:val="both"/>
        <w:rPr>
          <w:rFonts w:ascii="Arial" w:hAnsi="Arial" w:cs="Arial"/>
          <w:sz w:val="20"/>
          <w:szCs w:val="20"/>
        </w:rPr>
      </w:pPr>
      <w:r w:rsidRPr="006724CA">
        <w:rPr>
          <w:rFonts w:ascii="Arial" w:hAnsi="Arial" w:cs="Arial"/>
          <w:sz w:val="20"/>
          <w:szCs w:val="20"/>
        </w:rPr>
        <w:t>Dodavatel nespecifikuje, z jakého důvodu</w:t>
      </w:r>
      <w:r>
        <w:rPr>
          <w:rFonts w:ascii="Arial" w:hAnsi="Arial" w:cs="Arial"/>
          <w:sz w:val="20"/>
          <w:szCs w:val="20"/>
        </w:rPr>
        <w:t xml:space="preserve"> požaduje změnu citovaného smluvního ujednání. </w:t>
      </w:r>
      <w:r w:rsidR="00476D93">
        <w:rPr>
          <w:rFonts w:ascii="Arial" w:hAnsi="Arial" w:cs="Arial"/>
          <w:sz w:val="20"/>
          <w:szCs w:val="20"/>
        </w:rPr>
        <w:t xml:space="preserve">Citované ustanovení neobsahuje žádné vyloučení Přílohy č. 2, která podrobně obsahuje dotčenou úpravu a subsidiárně se použije, neboť tato Příloha tvoří nedílnou součást Rámcové smlouvy. Navržená úprava je proto nadbytečná. </w:t>
      </w:r>
    </w:p>
    <w:p w:rsidR="006724CA" w:rsidRPr="002B56D8" w:rsidRDefault="006724CA" w:rsidP="00E7667F">
      <w:pPr>
        <w:spacing w:line="280" w:lineRule="atLeast"/>
        <w:jc w:val="both"/>
        <w:rPr>
          <w:rFonts w:ascii="Arial" w:hAnsi="Arial" w:cs="Arial"/>
          <w:b/>
          <w:sz w:val="20"/>
          <w:szCs w:val="20"/>
        </w:rPr>
      </w:pPr>
    </w:p>
    <w:p w:rsidR="00E7667F" w:rsidRPr="002B56D8" w:rsidRDefault="00E7667F" w:rsidP="00E7667F">
      <w:pPr>
        <w:spacing w:before="120" w:after="120" w:line="280" w:lineRule="atLeast"/>
        <w:jc w:val="both"/>
        <w:rPr>
          <w:rFonts w:ascii="Arial" w:hAnsi="Arial" w:cs="Arial"/>
          <w:sz w:val="20"/>
          <w:szCs w:val="20"/>
        </w:rPr>
      </w:pPr>
      <w:r w:rsidRPr="002B56D8">
        <w:rPr>
          <w:rFonts w:ascii="Arial" w:hAnsi="Arial" w:cs="Arial"/>
          <w:b/>
          <w:sz w:val="20"/>
          <w:szCs w:val="20"/>
        </w:rPr>
        <w:t>Dotaz č. 9</w:t>
      </w:r>
      <w:r w:rsidRPr="002B56D8">
        <w:rPr>
          <w:rFonts w:ascii="Arial" w:hAnsi="Arial" w:cs="Arial"/>
          <w:sz w:val="20"/>
          <w:szCs w:val="20"/>
        </w:rPr>
        <w:t>:</w:t>
      </w:r>
    </w:p>
    <w:p w:rsidR="00E7667F" w:rsidRPr="002B56D8" w:rsidRDefault="00E7667F" w:rsidP="00E7667F">
      <w:pPr>
        <w:spacing w:line="280" w:lineRule="atLeast"/>
        <w:jc w:val="both"/>
        <w:rPr>
          <w:rFonts w:ascii="Arial" w:hAnsi="Arial" w:cs="Arial"/>
          <w:bCs/>
          <w:sz w:val="20"/>
          <w:szCs w:val="20"/>
        </w:rPr>
      </w:pPr>
      <w:r w:rsidRPr="002B56D8">
        <w:rPr>
          <w:rFonts w:ascii="Arial" w:hAnsi="Arial" w:cs="Arial"/>
          <w:bCs/>
          <w:sz w:val="20"/>
          <w:szCs w:val="20"/>
        </w:rPr>
        <w:t>Žádáme o vypuštění článku 8.3. Cena programového vybavení je určena při jeho pořízení a nelze ji dále měnit. Tímto pravidlem je vázán jak SAP ČR tak i jeho partneři.</w:t>
      </w:r>
    </w:p>
    <w:p w:rsidR="00E7667F" w:rsidRDefault="00E7667F" w:rsidP="00E7667F">
      <w:pPr>
        <w:spacing w:before="120" w:line="280" w:lineRule="atLeast"/>
        <w:jc w:val="both"/>
        <w:rPr>
          <w:rFonts w:ascii="Arial" w:hAnsi="Arial" w:cs="Arial"/>
          <w:sz w:val="20"/>
          <w:szCs w:val="20"/>
          <w:u w:val="single"/>
        </w:rPr>
      </w:pPr>
      <w:r w:rsidRPr="00E550BB">
        <w:rPr>
          <w:rFonts w:ascii="Arial" w:hAnsi="Arial" w:cs="Arial"/>
          <w:sz w:val="20"/>
          <w:szCs w:val="20"/>
          <w:u w:val="single"/>
        </w:rPr>
        <w:t>Odpověď zadavatele:</w:t>
      </w:r>
    </w:p>
    <w:p w:rsidR="00E550BB" w:rsidRPr="00E550BB" w:rsidRDefault="00E550BB" w:rsidP="00E7667F">
      <w:pPr>
        <w:spacing w:before="120" w:line="280" w:lineRule="atLeast"/>
        <w:jc w:val="both"/>
        <w:rPr>
          <w:rFonts w:ascii="Arial" w:hAnsi="Arial" w:cs="Arial"/>
          <w:sz w:val="20"/>
          <w:szCs w:val="20"/>
        </w:rPr>
      </w:pPr>
      <w:r w:rsidRPr="00E550BB">
        <w:rPr>
          <w:rFonts w:ascii="Arial" w:hAnsi="Arial" w:cs="Arial"/>
          <w:sz w:val="20"/>
          <w:szCs w:val="20"/>
        </w:rPr>
        <w:t xml:space="preserve">Zadavatel </w:t>
      </w:r>
      <w:r>
        <w:rPr>
          <w:rFonts w:ascii="Arial" w:hAnsi="Arial" w:cs="Arial"/>
          <w:sz w:val="20"/>
          <w:szCs w:val="20"/>
        </w:rPr>
        <w:t xml:space="preserve">po zvážení citované úpravy vypouští článek 8.3. Podrobnou úpravu problematiky obsahují standardní smluvní podmínky SAP, které tvoří nedílnou součást Rámcové smlouvy a uplatní se. </w:t>
      </w:r>
    </w:p>
    <w:p w:rsidR="00E7667F" w:rsidRPr="002B56D8" w:rsidRDefault="00E7667F" w:rsidP="00E7667F">
      <w:pPr>
        <w:spacing w:line="280" w:lineRule="atLeast"/>
        <w:jc w:val="both"/>
        <w:rPr>
          <w:rFonts w:ascii="Arial" w:hAnsi="Arial" w:cs="Arial"/>
          <w:b/>
          <w:sz w:val="20"/>
          <w:szCs w:val="20"/>
        </w:rPr>
      </w:pPr>
    </w:p>
    <w:p w:rsidR="00E7667F" w:rsidRPr="002B56D8" w:rsidRDefault="00E7667F" w:rsidP="00E7667F">
      <w:pPr>
        <w:spacing w:before="120" w:after="120" w:line="280" w:lineRule="atLeast"/>
        <w:jc w:val="both"/>
        <w:rPr>
          <w:rFonts w:ascii="Arial" w:hAnsi="Arial" w:cs="Arial"/>
          <w:sz w:val="20"/>
          <w:szCs w:val="20"/>
        </w:rPr>
      </w:pPr>
      <w:r w:rsidRPr="002B56D8">
        <w:rPr>
          <w:rFonts w:ascii="Arial" w:hAnsi="Arial" w:cs="Arial"/>
          <w:b/>
          <w:sz w:val="20"/>
          <w:szCs w:val="20"/>
        </w:rPr>
        <w:t>Dotaz č. 10</w:t>
      </w:r>
      <w:r w:rsidRPr="002B56D8">
        <w:rPr>
          <w:rFonts w:ascii="Arial" w:hAnsi="Arial" w:cs="Arial"/>
          <w:sz w:val="20"/>
          <w:szCs w:val="20"/>
        </w:rPr>
        <w:t>:</w:t>
      </w:r>
    </w:p>
    <w:p w:rsidR="00E7667F" w:rsidRPr="002B56D8" w:rsidRDefault="00E7667F" w:rsidP="00E7667F">
      <w:pPr>
        <w:spacing w:line="280" w:lineRule="atLeast"/>
        <w:jc w:val="both"/>
        <w:rPr>
          <w:rFonts w:ascii="Arial" w:hAnsi="Arial" w:cs="Arial"/>
          <w:bCs/>
          <w:sz w:val="20"/>
          <w:szCs w:val="20"/>
        </w:rPr>
      </w:pPr>
      <w:r w:rsidRPr="002B56D8">
        <w:rPr>
          <w:rFonts w:ascii="Arial" w:hAnsi="Arial" w:cs="Arial"/>
          <w:bCs/>
          <w:sz w:val="20"/>
          <w:szCs w:val="20"/>
        </w:rPr>
        <w:t>Potenciální smluvní strany mohou být velké organizace, přičemž hypotetické škody na obou stranách mohou být rozsáhlé. Žádáme o rozšíření článku 14.6 následujícím způsobem</w:t>
      </w:r>
    </w:p>
    <w:p w:rsidR="00E7667F" w:rsidRPr="002B56D8" w:rsidRDefault="00E7667F" w:rsidP="00E7667F">
      <w:pPr>
        <w:spacing w:line="280" w:lineRule="atLeast"/>
        <w:ind w:left="708"/>
        <w:jc w:val="both"/>
        <w:rPr>
          <w:rFonts w:ascii="Arial" w:hAnsi="Arial" w:cs="Arial"/>
          <w:bCs/>
          <w:sz w:val="20"/>
          <w:szCs w:val="20"/>
        </w:rPr>
      </w:pPr>
      <w:r w:rsidRPr="002B56D8">
        <w:rPr>
          <w:rFonts w:ascii="Arial" w:hAnsi="Arial" w:cs="Arial"/>
          <w:bCs/>
          <w:sz w:val="20"/>
          <w:szCs w:val="20"/>
        </w:rPr>
        <w:t>„Každá ze smluvních stran je oprávněna požadovat náhradu š</w:t>
      </w:r>
      <w:r w:rsidR="00DB1C3C">
        <w:rPr>
          <w:rFonts w:ascii="Arial" w:hAnsi="Arial" w:cs="Arial"/>
          <w:bCs/>
          <w:sz w:val="20"/>
          <w:szCs w:val="20"/>
        </w:rPr>
        <w:t>kody i v případě, že se jedná o </w:t>
      </w:r>
      <w:r w:rsidRPr="002B56D8">
        <w:rPr>
          <w:rFonts w:ascii="Arial" w:hAnsi="Arial" w:cs="Arial"/>
          <w:bCs/>
          <w:sz w:val="20"/>
          <w:szCs w:val="20"/>
        </w:rPr>
        <w:t>porušení povinnosti, na kterou se vztahuje smluvní pokuta, přičemž celková výše náhrady škody a smluvní pokuty je omezena částkou rovnající se ceně poskytnutého programového vybavení dle této Smlouvy.“</w:t>
      </w:r>
    </w:p>
    <w:p w:rsidR="002B56D8" w:rsidRPr="00DB1C3C" w:rsidRDefault="00E7667F" w:rsidP="00DB1C3C">
      <w:pPr>
        <w:spacing w:before="120" w:line="280" w:lineRule="atLeast"/>
        <w:jc w:val="both"/>
        <w:rPr>
          <w:rFonts w:ascii="Arial" w:hAnsi="Arial" w:cs="Arial"/>
          <w:sz w:val="20"/>
          <w:szCs w:val="20"/>
          <w:u w:val="single"/>
        </w:rPr>
      </w:pPr>
      <w:r w:rsidRPr="002B56D8">
        <w:rPr>
          <w:rFonts w:ascii="Arial" w:hAnsi="Arial" w:cs="Arial"/>
          <w:sz w:val="20"/>
          <w:szCs w:val="20"/>
          <w:u w:val="single"/>
        </w:rPr>
        <w:t>Odpověď zadavatele:</w:t>
      </w:r>
    </w:p>
    <w:p w:rsidR="002B56D8" w:rsidRDefault="002B56D8" w:rsidP="00DB1C3C">
      <w:pPr>
        <w:spacing w:before="120" w:line="280" w:lineRule="atLeast"/>
        <w:jc w:val="both"/>
        <w:rPr>
          <w:rFonts w:ascii="Arial" w:hAnsi="Arial" w:cs="Arial"/>
          <w:sz w:val="20"/>
          <w:szCs w:val="20"/>
        </w:rPr>
      </w:pPr>
      <w:r>
        <w:rPr>
          <w:rFonts w:ascii="Arial" w:hAnsi="Arial" w:cs="Arial"/>
          <w:sz w:val="20"/>
          <w:szCs w:val="20"/>
        </w:rPr>
        <w:t xml:space="preserve">Návrh Rámcové smlouvy neobsahuje </w:t>
      </w:r>
      <w:r w:rsidR="006724CA">
        <w:rPr>
          <w:rFonts w:ascii="Arial" w:hAnsi="Arial" w:cs="Arial"/>
          <w:sz w:val="20"/>
          <w:szCs w:val="20"/>
        </w:rPr>
        <w:t xml:space="preserve">limitaci náhrady škody. Součástí Rámcové smlouvy jsou Všeobecné obchodní podmínky SAP, kdy se tyto podpůrně užijí. Zadavatel trvá na úpravě limitace náhrady škody ve smyslu Všeobecných obchodních podmínek SAP, které tvoří součást Rámcové smlouvy, přičemž Zadavatel další omezení výše náhrady škody nad rámec zde uvedený již neplánuje. </w:t>
      </w:r>
    </w:p>
    <w:p w:rsidR="002B56D8" w:rsidRPr="002B56D8" w:rsidRDefault="002B56D8" w:rsidP="00E7667F">
      <w:pPr>
        <w:spacing w:line="280" w:lineRule="atLeast"/>
        <w:jc w:val="both"/>
        <w:rPr>
          <w:rFonts w:ascii="Arial" w:hAnsi="Arial" w:cs="Arial"/>
          <w:sz w:val="20"/>
          <w:szCs w:val="20"/>
        </w:rPr>
      </w:pPr>
    </w:p>
    <w:p w:rsidR="00E7667F" w:rsidRPr="002B56D8" w:rsidRDefault="00E7667F" w:rsidP="00E7667F">
      <w:pPr>
        <w:spacing w:before="120" w:after="120" w:line="280" w:lineRule="atLeast"/>
        <w:jc w:val="both"/>
        <w:rPr>
          <w:rFonts w:ascii="Arial" w:hAnsi="Arial" w:cs="Arial"/>
          <w:sz w:val="20"/>
          <w:szCs w:val="20"/>
        </w:rPr>
      </w:pPr>
      <w:r w:rsidRPr="002B56D8">
        <w:rPr>
          <w:rFonts w:ascii="Arial" w:hAnsi="Arial" w:cs="Arial"/>
          <w:b/>
          <w:sz w:val="20"/>
          <w:szCs w:val="20"/>
        </w:rPr>
        <w:t>Dotaz č. 11</w:t>
      </w:r>
      <w:r w:rsidRPr="002B56D8">
        <w:rPr>
          <w:rFonts w:ascii="Arial" w:hAnsi="Arial" w:cs="Arial"/>
          <w:sz w:val="20"/>
          <w:szCs w:val="20"/>
        </w:rPr>
        <w:t>:</w:t>
      </w:r>
    </w:p>
    <w:p w:rsidR="00E7667F" w:rsidRPr="002B56D8" w:rsidRDefault="00E7667F" w:rsidP="00E7667F">
      <w:pPr>
        <w:spacing w:line="280" w:lineRule="atLeast"/>
        <w:jc w:val="both"/>
        <w:rPr>
          <w:rFonts w:ascii="Arial" w:hAnsi="Arial" w:cs="Arial"/>
          <w:bCs/>
          <w:sz w:val="20"/>
          <w:szCs w:val="20"/>
        </w:rPr>
      </w:pPr>
      <w:r w:rsidRPr="002B56D8">
        <w:rPr>
          <w:rFonts w:ascii="Arial" w:hAnsi="Arial" w:cs="Arial"/>
          <w:bCs/>
          <w:sz w:val="20"/>
          <w:szCs w:val="20"/>
        </w:rPr>
        <w:t>Článek 15.2 definuje podstatná porušení Smlouvy. Jsme přesvědčeni, že s ohledem na fatální důsledky takové situace, je zájmem obou stran naprosto konkrét</w:t>
      </w:r>
      <w:r w:rsidR="00DB1C3C">
        <w:rPr>
          <w:rFonts w:ascii="Arial" w:hAnsi="Arial" w:cs="Arial"/>
          <w:bCs/>
          <w:sz w:val="20"/>
          <w:szCs w:val="20"/>
        </w:rPr>
        <w:t>ní formulace odstavce. Žádáme o </w:t>
      </w:r>
      <w:r w:rsidRPr="002B56D8">
        <w:rPr>
          <w:rFonts w:ascii="Arial" w:hAnsi="Arial" w:cs="Arial"/>
          <w:bCs/>
          <w:sz w:val="20"/>
          <w:szCs w:val="20"/>
        </w:rPr>
        <w:t>vypuštění bodu 15.2.4 a 15.2.6.</w:t>
      </w:r>
    </w:p>
    <w:p w:rsidR="00DB1C3C" w:rsidRDefault="00DB1C3C" w:rsidP="00E7667F">
      <w:pPr>
        <w:spacing w:before="120" w:line="280" w:lineRule="atLeast"/>
        <w:jc w:val="both"/>
        <w:rPr>
          <w:rFonts w:ascii="Arial" w:hAnsi="Arial" w:cs="Arial"/>
          <w:sz w:val="20"/>
          <w:szCs w:val="20"/>
          <w:u w:val="single"/>
        </w:rPr>
      </w:pPr>
    </w:p>
    <w:p w:rsidR="00E7667F" w:rsidRPr="00EE6AAB" w:rsidRDefault="00E7667F" w:rsidP="00E7667F">
      <w:pPr>
        <w:spacing w:before="120" w:line="280" w:lineRule="atLeast"/>
        <w:jc w:val="both"/>
        <w:rPr>
          <w:rFonts w:ascii="Arial" w:hAnsi="Arial" w:cs="Arial"/>
          <w:sz w:val="20"/>
          <w:szCs w:val="20"/>
          <w:u w:val="single"/>
        </w:rPr>
      </w:pPr>
      <w:r w:rsidRPr="00EE6AAB">
        <w:rPr>
          <w:rFonts w:ascii="Arial" w:hAnsi="Arial" w:cs="Arial"/>
          <w:sz w:val="20"/>
          <w:szCs w:val="20"/>
          <w:u w:val="single"/>
        </w:rPr>
        <w:lastRenderedPageBreak/>
        <w:t>Odpověď zadavatele:</w:t>
      </w:r>
    </w:p>
    <w:p w:rsidR="00EE6AAB" w:rsidRDefault="00EE6AAB" w:rsidP="00E7667F">
      <w:pPr>
        <w:spacing w:before="120" w:line="280" w:lineRule="atLeast"/>
        <w:jc w:val="both"/>
        <w:rPr>
          <w:rFonts w:ascii="Arial" w:hAnsi="Arial" w:cs="Arial"/>
          <w:sz w:val="20"/>
          <w:szCs w:val="20"/>
        </w:rPr>
      </w:pPr>
      <w:r>
        <w:rPr>
          <w:rFonts w:ascii="Arial" w:hAnsi="Arial" w:cs="Arial"/>
          <w:sz w:val="20"/>
          <w:szCs w:val="20"/>
        </w:rPr>
        <w:t xml:space="preserve">Ustanovení bodu 15.2.4 Rámcové smlouvy zadavatel po zvážení požadavku tazatele vypouští, neboť se jedná o </w:t>
      </w:r>
      <w:r w:rsidR="002E70BE">
        <w:rPr>
          <w:rFonts w:ascii="Arial" w:hAnsi="Arial" w:cs="Arial"/>
          <w:sz w:val="20"/>
          <w:szCs w:val="20"/>
        </w:rPr>
        <w:t xml:space="preserve">konstatování obsažené již v článku 15.2 Rámcové smlouvy a nikoliv o samostatnou podmínku. </w:t>
      </w:r>
    </w:p>
    <w:p w:rsidR="004E2920" w:rsidRDefault="002B56D8" w:rsidP="00E7667F">
      <w:pPr>
        <w:spacing w:before="120" w:line="280" w:lineRule="atLeast"/>
        <w:jc w:val="both"/>
        <w:rPr>
          <w:rFonts w:ascii="Arial" w:hAnsi="Arial" w:cs="Arial"/>
          <w:sz w:val="20"/>
          <w:szCs w:val="20"/>
        </w:rPr>
      </w:pPr>
      <w:r w:rsidRPr="00EE6AAB">
        <w:rPr>
          <w:rFonts w:ascii="Arial" w:hAnsi="Arial" w:cs="Arial"/>
          <w:sz w:val="20"/>
          <w:szCs w:val="20"/>
        </w:rPr>
        <w:t>Ustanovení bodu 15.2.6 je generálním odkazem na zákonnou právní úpravu problematiky odstoupení od smlouvy a Zadavatel na tomto ustanovení</w:t>
      </w:r>
      <w:r w:rsidRPr="002B56D8">
        <w:rPr>
          <w:rFonts w:ascii="Arial" w:hAnsi="Arial" w:cs="Arial"/>
          <w:sz w:val="20"/>
          <w:szCs w:val="20"/>
        </w:rPr>
        <w:t xml:space="preserve"> nadále tvá, neboť ji nechce vyloučit. </w:t>
      </w:r>
    </w:p>
    <w:p w:rsidR="002B56D8" w:rsidRDefault="002B56D8" w:rsidP="00E7667F">
      <w:pPr>
        <w:spacing w:before="120" w:after="120" w:line="280" w:lineRule="atLeast"/>
        <w:jc w:val="both"/>
        <w:rPr>
          <w:rFonts w:ascii="Arial" w:hAnsi="Arial" w:cs="Arial"/>
          <w:b/>
          <w:sz w:val="20"/>
          <w:szCs w:val="20"/>
        </w:rPr>
      </w:pPr>
    </w:p>
    <w:p w:rsidR="00E7667F" w:rsidRPr="002B56D8" w:rsidRDefault="00E7667F" w:rsidP="00E7667F">
      <w:pPr>
        <w:spacing w:before="120" w:after="120" w:line="280" w:lineRule="atLeast"/>
        <w:jc w:val="both"/>
        <w:rPr>
          <w:rFonts w:ascii="Arial" w:hAnsi="Arial" w:cs="Arial"/>
          <w:sz w:val="20"/>
          <w:szCs w:val="20"/>
        </w:rPr>
      </w:pPr>
      <w:r w:rsidRPr="002B56D8">
        <w:rPr>
          <w:rFonts w:ascii="Arial" w:hAnsi="Arial" w:cs="Arial"/>
          <w:b/>
          <w:sz w:val="20"/>
          <w:szCs w:val="20"/>
        </w:rPr>
        <w:t>Dotaz č. 12</w:t>
      </w:r>
      <w:r w:rsidRPr="002B56D8">
        <w:rPr>
          <w:rFonts w:ascii="Arial" w:hAnsi="Arial" w:cs="Arial"/>
          <w:sz w:val="20"/>
          <w:szCs w:val="20"/>
        </w:rPr>
        <w:t>:</w:t>
      </w:r>
    </w:p>
    <w:p w:rsidR="00E7667F" w:rsidRPr="002B56D8" w:rsidRDefault="00E7667F" w:rsidP="00E7667F">
      <w:pPr>
        <w:spacing w:line="280" w:lineRule="atLeast"/>
        <w:jc w:val="both"/>
        <w:rPr>
          <w:rFonts w:ascii="Arial" w:hAnsi="Arial" w:cs="Arial"/>
          <w:bCs/>
          <w:sz w:val="20"/>
          <w:szCs w:val="20"/>
        </w:rPr>
      </w:pPr>
      <w:r w:rsidRPr="002B56D8">
        <w:rPr>
          <w:rFonts w:ascii="Arial" w:hAnsi="Arial" w:cs="Arial"/>
          <w:bCs/>
          <w:sz w:val="20"/>
          <w:szCs w:val="20"/>
        </w:rPr>
        <w:t>Články 15.5 a 15.6 specifikují stav po zániku (ukončení) účinnosti Smlouvy. Rozumíme správně, že v těchto případech není platnost řádně uzavřených dílčích smluv nijak dotčena?</w:t>
      </w:r>
    </w:p>
    <w:p w:rsidR="00E7667F" w:rsidRPr="002B56D8" w:rsidRDefault="00E7667F" w:rsidP="00E7667F">
      <w:pPr>
        <w:spacing w:line="280" w:lineRule="atLeast"/>
        <w:jc w:val="both"/>
        <w:rPr>
          <w:rFonts w:ascii="Arial" w:hAnsi="Arial" w:cs="Arial"/>
          <w:sz w:val="20"/>
          <w:szCs w:val="20"/>
        </w:rPr>
      </w:pPr>
    </w:p>
    <w:p w:rsidR="00E7667F" w:rsidRPr="00DB1C3C" w:rsidRDefault="00E7667F" w:rsidP="00DB1C3C">
      <w:pPr>
        <w:spacing w:before="120" w:line="280" w:lineRule="atLeast"/>
        <w:jc w:val="both"/>
        <w:rPr>
          <w:rFonts w:ascii="Arial" w:hAnsi="Arial" w:cs="Arial"/>
          <w:sz w:val="20"/>
          <w:szCs w:val="20"/>
          <w:u w:val="single"/>
        </w:rPr>
      </w:pPr>
      <w:r w:rsidRPr="002B56D8">
        <w:rPr>
          <w:rFonts w:ascii="Arial" w:hAnsi="Arial" w:cs="Arial"/>
          <w:sz w:val="20"/>
          <w:szCs w:val="20"/>
          <w:u w:val="single"/>
        </w:rPr>
        <w:t>Odpověď zadavatele:</w:t>
      </w:r>
    </w:p>
    <w:p w:rsidR="00E7667F" w:rsidRDefault="00DB6C58" w:rsidP="00DB1C3C">
      <w:pPr>
        <w:spacing w:before="120" w:line="280" w:lineRule="atLeast"/>
        <w:jc w:val="both"/>
        <w:rPr>
          <w:rFonts w:ascii="Arial" w:hAnsi="Arial" w:cs="Arial"/>
          <w:sz w:val="20"/>
          <w:szCs w:val="20"/>
        </w:rPr>
      </w:pPr>
      <w:r w:rsidRPr="002B56D8">
        <w:rPr>
          <w:rFonts w:ascii="Arial" w:hAnsi="Arial" w:cs="Arial"/>
          <w:sz w:val="20"/>
          <w:szCs w:val="20"/>
        </w:rPr>
        <w:t xml:space="preserve">Ano, řádně uzavřené dílčí smlouvy nebudou </w:t>
      </w:r>
      <w:r w:rsidR="002B56D8" w:rsidRPr="002B56D8">
        <w:rPr>
          <w:rFonts w:ascii="Arial" w:hAnsi="Arial" w:cs="Arial"/>
          <w:sz w:val="20"/>
          <w:szCs w:val="20"/>
        </w:rPr>
        <w:t xml:space="preserve">skončením Rámcové smlouvy dotčeny. </w:t>
      </w:r>
    </w:p>
    <w:p w:rsidR="00945179" w:rsidRDefault="00945179" w:rsidP="00E7667F">
      <w:pPr>
        <w:spacing w:line="280" w:lineRule="atLeast"/>
        <w:jc w:val="both"/>
        <w:rPr>
          <w:rFonts w:ascii="Arial" w:hAnsi="Arial" w:cs="Arial"/>
          <w:sz w:val="20"/>
          <w:szCs w:val="20"/>
        </w:rPr>
      </w:pPr>
    </w:p>
    <w:p w:rsidR="006E43E7" w:rsidRDefault="00945179" w:rsidP="00945179">
      <w:pPr>
        <w:spacing w:after="120" w:line="280" w:lineRule="atLeast"/>
        <w:jc w:val="both"/>
        <w:rPr>
          <w:rFonts w:ascii="Arial" w:hAnsi="Arial" w:cs="Arial"/>
          <w:b/>
          <w:sz w:val="20"/>
          <w:szCs w:val="20"/>
        </w:rPr>
      </w:pPr>
      <w:r>
        <w:rPr>
          <w:rFonts w:ascii="Arial" w:hAnsi="Arial" w:cs="Arial"/>
          <w:b/>
          <w:sz w:val="20"/>
          <w:szCs w:val="20"/>
        </w:rPr>
        <w:t xml:space="preserve">S ohledem na povahu dotazů a odpovědí Zadavatele, kterými se nemění zadávací podmínky, ale pouze </w:t>
      </w:r>
      <w:r w:rsidR="00FE3F29">
        <w:rPr>
          <w:rFonts w:ascii="Arial" w:hAnsi="Arial" w:cs="Arial"/>
          <w:b/>
          <w:sz w:val="20"/>
          <w:szCs w:val="20"/>
        </w:rPr>
        <w:t>dílčím způsobem precizuje text</w:t>
      </w:r>
      <w:bookmarkStart w:id="2" w:name="_GoBack"/>
      <w:bookmarkEnd w:id="2"/>
      <w:r>
        <w:rPr>
          <w:rFonts w:ascii="Arial" w:hAnsi="Arial" w:cs="Arial"/>
          <w:b/>
          <w:sz w:val="20"/>
          <w:szCs w:val="20"/>
        </w:rPr>
        <w:t xml:space="preserve"> Rámcové smlouvy, aby </w:t>
      </w:r>
      <w:r w:rsidR="006E43E7">
        <w:rPr>
          <w:rFonts w:ascii="Arial" w:hAnsi="Arial" w:cs="Arial"/>
          <w:b/>
          <w:sz w:val="20"/>
          <w:szCs w:val="20"/>
        </w:rPr>
        <w:t xml:space="preserve">byly </w:t>
      </w:r>
      <w:r>
        <w:rPr>
          <w:rFonts w:ascii="Arial" w:hAnsi="Arial" w:cs="Arial"/>
          <w:b/>
          <w:sz w:val="20"/>
          <w:szCs w:val="20"/>
        </w:rPr>
        <w:t xml:space="preserve">zcela </w:t>
      </w:r>
      <w:r w:rsidR="006E43E7">
        <w:rPr>
          <w:rFonts w:ascii="Arial" w:hAnsi="Arial" w:cs="Arial"/>
          <w:b/>
          <w:sz w:val="20"/>
          <w:szCs w:val="20"/>
        </w:rPr>
        <w:t>eliminovány případné interpretační nejasnosti</w:t>
      </w:r>
      <w:r>
        <w:rPr>
          <w:rFonts w:ascii="Arial" w:hAnsi="Arial" w:cs="Arial"/>
          <w:b/>
          <w:sz w:val="20"/>
          <w:szCs w:val="20"/>
        </w:rPr>
        <w:t>, zadavatel přiměřeně prodlužuje lhůtu pro podání n</w:t>
      </w:r>
      <w:r w:rsidR="00B72D47">
        <w:rPr>
          <w:rFonts w:ascii="Arial" w:hAnsi="Arial" w:cs="Arial"/>
          <w:b/>
          <w:sz w:val="20"/>
          <w:szCs w:val="20"/>
        </w:rPr>
        <w:t>abídek, a </w:t>
      </w:r>
      <w:r>
        <w:rPr>
          <w:rFonts w:ascii="Arial" w:hAnsi="Arial" w:cs="Arial"/>
          <w:b/>
          <w:sz w:val="20"/>
          <w:szCs w:val="20"/>
        </w:rPr>
        <w:t xml:space="preserve">to o </w:t>
      </w:r>
      <w:r w:rsidR="006E43E7">
        <w:rPr>
          <w:rFonts w:ascii="Arial" w:hAnsi="Arial" w:cs="Arial"/>
          <w:b/>
          <w:sz w:val="20"/>
          <w:szCs w:val="20"/>
        </w:rPr>
        <w:t xml:space="preserve">1 pracovní </w:t>
      </w:r>
      <w:r>
        <w:rPr>
          <w:rFonts w:ascii="Arial" w:hAnsi="Arial" w:cs="Arial"/>
          <w:b/>
          <w:sz w:val="20"/>
          <w:szCs w:val="20"/>
        </w:rPr>
        <w:t>d</w:t>
      </w:r>
      <w:r w:rsidR="006E43E7">
        <w:rPr>
          <w:rFonts w:ascii="Arial" w:hAnsi="Arial" w:cs="Arial"/>
          <w:b/>
          <w:sz w:val="20"/>
          <w:szCs w:val="20"/>
        </w:rPr>
        <w:t>e</w:t>
      </w:r>
      <w:r>
        <w:rPr>
          <w:rFonts w:ascii="Arial" w:hAnsi="Arial" w:cs="Arial"/>
          <w:b/>
          <w:sz w:val="20"/>
          <w:szCs w:val="20"/>
        </w:rPr>
        <w:t xml:space="preserve">n. </w:t>
      </w:r>
    </w:p>
    <w:p w:rsidR="006E43E7" w:rsidRPr="0098297C" w:rsidRDefault="006E43E7" w:rsidP="00945179">
      <w:pPr>
        <w:spacing w:after="120" w:line="280" w:lineRule="atLeast"/>
        <w:jc w:val="both"/>
        <w:rPr>
          <w:rFonts w:ascii="Arial,Bold" w:hAnsi="Arial,Bold" w:cs="Arial,Bold"/>
          <w:b/>
          <w:bCs/>
          <w:sz w:val="20"/>
          <w:szCs w:val="20"/>
          <w:u w:val="single"/>
        </w:rPr>
      </w:pPr>
      <w:r w:rsidRPr="0098297C">
        <w:rPr>
          <w:rFonts w:ascii="Arial,Bold" w:hAnsi="Arial,Bold" w:cs="Arial,Bold"/>
          <w:b/>
          <w:bCs/>
          <w:sz w:val="20"/>
          <w:szCs w:val="20"/>
          <w:u w:val="single"/>
        </w:rPr>
        <w:t>Lhůta pro podání nabídek je tak nově stanovena do 24. října 2016 do 14:00 hodin.</w:t>
      </w:r>
    </w:p>
    <w:p w:rsidR="00945179" w:rsidRDefault="00945179" w:rsidP="00945179">
      <w:pPr>
        <w:spacing w:after="120" w:line="280" w:lineRule="atLeast"/>
        <w:jc w:val="both"/>
        <w:rPr>
          <w:rFonts w:ascii="Arial" w:hAnsi="Arial" w:cs="Arial"/>
          <w:b/>
          <w:sz w:val="20"/>
          <w:szCs w:val="20"/>
        </w:rPr>
      </w:pPr>
      <w:r>
        <w:rPr>
          <w:rFonts w:ascii="Arial" w:hAnsi="Arial" w:cs="Arial"/>
          <w:b/>
          <w:sz w:val="20"/>
          <w:szCs w:val="20"/>
        </w:rPr>
        <w:t xml:space="preserve">Na základě těchto dodatečných informací nedochází k úpravě zadávacích podmínek, která by mohla </w:t>
      </w:r>
      <w:r w:rsidRPr="00605621">
        <w:rPr>
          <w:rFonts w:ascii="Arial" w:hAnsi="Arial" w:cs="Arial"/>
          <w:b/>
          <w:sz w:val="20"/>
          <w:szCs w:val="20"/>
        </w:rPr>
        <w:t xml:space="preserve">rozšířit okruh možných dodavatelů. </w:t>
      </w:r>
      <w:r>
        <w:rPr>
          <w:rFonts w:ascii="Arial" w:hAnsi="Arial" w:cs="Arial"/>
          <w:b/>
          <w:sz w:val="20"/>
          <w:szCs w:val="20"/>
        </w:rPr>
        <w:t xml:space="preserve">Potenciálními dodavateli v předmětné veřejné zakázce jsou nadále pouze registrovaní obchodní partneři SAP, neboť pouze ti mohou poskytnout licence a související služby maintenance v požadovaném rozsahu. </w:t>
      </w:r>
    </w:p>
    <w:p w:rsidR="00945179" w:rsidRPr="0010345A" w:rsidRDefault="00945179" w:rsidP="00945179">
      <w:pPr>
        <w:spacing w:after="120" w:line="280" w:lineRule="atLeast"/>
        <w:jc w:val="both"/>
        <w:rPr>
          <w:rFonts w:ascii="Arial" w:hAnsi="Arial" w:cs="Arial"/>
          <w:b/>
          <w:sz w:val="20"/>
          <w:szCs w:val="20"/>
        </w:rPr>
      </w:pPr>
      <w:r>
        <w:rPr>
          <w:rFonts w:ascii="Arial" w:hAnsi="Arial" w:cs="Arial"/>
          <w:b/>
          <w:sz w:val="20"/>
          <w:szCs w:val="20"/>
        </w:rPr>
        <w:t xml:space="preserve">Součástí těchto dodatečných informací je aktualizovaná Rámcová smlouva – příloha č. 2 zadávací dokumentace, která reflektuje výše uvedené úpravy. </w:t>
      </w:r>
    </w:p>
    <w:p w:rsidR="00945179" w:rsidRPr="002B56D8" w:rsidRDefault="00945179" w:rsidP="00E7667F">
      <w:pPr>
        <w:spacing w:line="280" w:lineRule="atLeast"/>
        <w:jc w:val="both"/>
        <w:rPr>
          <w:rFonts w:ascii="Arial" w:hAnsi="Arial" w:cs="Arial"/>
          <w:sz w:val="20"/>
          <w:szCs w:val="20"/>
        </w:rPr>
      </w:pPr>
    </w:p>
    <w:p w:rsidR="00DB6C58" w:rsidRPr="002B56D8" w:rsidRDefault="00DB6C58" w:rsidP="00E7667F">
      <w:pPr>
        <w:spacing w:line="280" w:lineRule="atLeast"/>
        <w:jc w:val="both"/>
        <w:rPr>
          <w:rFonts w:ascii="Arial" w:hAnsi="Arial" w:cs="Arial"/>
          <w:sz w:val="20"/>
          <w:szCs w:val="20"/>
        </w:rPr>
      </w:pPr>
    </w:p>
    <w:p w:rsidR="0003378E" w:rsidRPr="002B56D8" w:rsidRDefault="00044A47" w:rsidP="00E7667F">
      <w:pPr>
        <w:spacing w:line="280" w:lineRule="atLeast"/>
        <w:jc w:val="both"/>
        <w:rPr>
          <w:rFonts w:ascii="Arial" w:hAnsi="Arial" w:cs="Arial"/>
          <w:b/>
          <w:sz w:val="20"/>
          <w:szCs w:val="20"/>
        </w:rPr>
      </w:pPr>
      <w:r w:rsidRPr="002B56D8">
        <w:rPr>
          <w:rFonts w:ascii="Arial" w:hAnsi="Arial" w:cs="Arial"/>
          <w:sz w:val="20"/>
          <w:szCs w:val="20"/>
        </w:rPr>
        <w:t xml:space="preserve">V Praze dne </w:t>
      </w:r>
      <w:r w:rsidR="00B72D47" w:rsidRPr="00B72D47">
        <w:rPr>
          <w:rFonts w:ascii="Arial" w:hAnsi="Arial" w:cs="Arial"/>
          <w:sz w:val="20"/>
          <w:szCs w:val="20"/>
        </w:rPr>
        <w:t>19</w:t>
      </w:r>
      <w:r w:rsidR="006E43E7" w:rsidRPr="00B72D47">
        <w:rPr>
          <w:rFonts w:ascii="Arial" w:hAnsi="Arial" w:cs="Arial"/>
          <w:sz w:val="20"/>
          <w:szCs w:val="20"/>
          <w:lang w:eastAsia="en-US" w:bidi="en-US"/>
        </w:rPr>
        <w:t xml:space="preserve">. </w:t>
      </w:r>
      <w:r w:rsidR="00A55AEB" w:rsidRPr="00B72D47">
        <w:rPr>
          <w:rFonts w:ascii="Arial" w:hAnsi="Arial" w:cs="Arial"/>
          <w:sz w:val="20"/>
          <w:szCs w:val="20"/>
          <w:lang w:eastAsia="en-US" w:bidi="en-US"/>
        </w:rPr>
        <w:t>9</w:t>
      </w:r>
      <w:r w:rsidR="009148D1" w:rsidRPr="00B72D47">
        <w:rPr>
          <w:rFonts w:ascii="Arial" w:hAnsi="Arial" w:cs="Arial"/>
          <w:sz w:val="20"/>
          <w:szCs w:val="20"/>
          <w:lang w:eastAsia="en-US" w:bidi="en-US"/>
        </w:rPr>
        <w:t>. 2016</w:t>
      </w:r>
    </w:p>
    <w:sectPr w:rsidR="0003378E" w:rsidRPr="002B56D8" w:rsidSect="00E7667F">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404" w:rsidRDefault="00144404">
      <w:r>
        <w:separator/>
      </w:r>
    </w:p>
  </w:endnote>
  <w:endnote w:type="continuationSeparator" w:id="0">
    <w:p w:rsidR="00144404" w:rsidRDefault="00144404">
      <w:r>
        <w:continuationSeparator/>
      </w:r>
    </w:p>
  </w:endnote>
  <w:endnote w:type="continuationNotice" w:id="1">
    <w:p w:rsidR="00144404" w:rsidRDefault="001444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Default="0087298E">
    <w:pPr>
      <w:pStyle w:val="Zpat"/>
      <w:framePr w:wrap="around" w:vAnchor="text" w:hAnchor="margin" w:xAlign="right" w:y="1"/>
      <w:rPr>
        <w:rStyle w:val="slostrnky"/>
      </w:rPr>
    </w:pPr>
    <w:r>
      <w:rPr>
        <w:rStyle w:val="slostrnky"/>
      </w:rPr>
      <w:fldChar w:fldCharType="begin"/>
    </w:r>
    <w:r w:rsidR="0050627A">
      <w:rPr>
        <w:rStyle w:val="slostrnky"/>
      </w:rPr>
      <w:instrText xml:space="preserve">PAGE  </w:instrText>
    </w:r>
    <w:r>
      <w:rPr>
        <w:rStyle w:val="slostrnky"/>
      </w:rPr>
      <w:fldChar w:fldCharType="end"/>
    </w:r>
  </w:p>
  <w:p w:rsidR="0050627A" w:rsidRDefault="0050627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Pr="00CB3734" w:rsidRDefault="0087298E"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50627A"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B72D47">
      <w:rPr>
        <w:rStyle w:val="slostrnky"/>
        <w:rFonts w:ascii="Arial" w:hAnsi="Arial" w:cs="Arial"/>
        <w:noProof/>
        <w:sz w:val="20"/>
        <w:szCs w:val="20"/>
      </w:rPr>
      <w:t>2</w:t>
    </w:r>
    <w:r w:rsidRPr="00CB3734">
      <w:rPr>
        <w:rStyle w:val="slostrnky"/>
        <w:rFonts w:ascii="Arial" w:hAnsi="Arial" w:cs="Arial"/>
        <w:sz w:val="20"/>
        <w:szCs w:val="20"/>
      </w:rPr>
      <w:fldChar w:fldCharType="end"/>
    </w:r>
    <w:r w:rsidR="0050627A"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50627A"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B72D47">
      <w:rPr>
        <w:rStyle w:val="slostrnky"/>
        <w:rFonts w:ascii="Arial" w:hAnsi="Arial" w:cs="Arial"/>
        <w:noProof/>
        <w:sz w:val="20"/>
        <w:szCs w:val="20"/>
      </w:rPr>
      <w:t>5</w:t>
    </w:r>
    <w:r w:rsidRPr="00CB3734">
      <w:rPr>
        <w:rStyle w:val="slostrnky"/>
        <w:rFonts w:ascii="Arial" w:hAnsi="Arial" w:cs="Arial"/>
        <w:sz w:val="20"/>
        <w:szCs w:val="20"/>
      </w:rPr>
      <w:fldChar w:fldCharType="end"/>
    </w:r>
  </w:p>
  <w:p w:rsidR="0050627A" w:rsidRDefault="0050627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404" w:rsidRDefault="00144404">
      <w:r>
        <w:separator/>
      </w:r>
    </w:p>
  </w:footnote>
  <w:footnote w:type="continuationSeparator" w:id="0">
    <w:p w:rsidR="00144404" w:rsidRDefault="00144404">
      <w:r>
        <w:continuationSeparator/>
      </w:r>
    </w:p>
  </w:footnote>
  <w:footnote w:type="continuationNotice" w:id="1">
    <w:p w:rsidR="00144404" w:rsidRDefault="001444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Default="0050627A" w:rsidP="001329F3">
    <w:pPr>
      <w:pStyle w:val="Zhlav"/>
      <w:tabs>
        <w:tab w:val="clear" w:pos="4536"/>
        <w:tab w:val="clear" w:pos="9072"/>
        <w:tab w:val="left" w:pos="6820"/>
      </w:tabs>
      <w:jc w:val="right"/>
      <w:rPr>
        <w:noProof/>
        <w:sz w:val="20"/>
      </w:rPr>
    </w:pPr>
  </w:p>
  <w:p w:rsidR="0050627A" w:rsidRPr="00CB3734" w:rsidRDefault="0050627A"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27A" w:rsidRDefault="0050627A"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BCC3114"/>
    <w:multiLevelType w:val="multilevel"/>
    <w:tmpl w:val="24F2AFFE"/>
    <w:lvl w:ilvl="0">
      <w:start w:val="1"/>
      <w:numFmt w:val="decimal"/>
      <w:pStyle w:val="DotazX"/>
      <w:suff w:val="nothing"/>
      <w:lvlText w:val="Dotaz č. %1:"/>
      <w:lvlJc w:val="left"/>
      <w:pPr>
        <w:ind w:left="0" w:firstLine="0"/>
      </w:pPr>
    </w:lvl>
    <w:lvl w:ilvl="1">
      <w:start w:val="1"/>
      <w:numFmt w:val="none"/>
      <w:pStyle w:val="Textdotazu-vod"/>
      <w:suff w:val="nothing"/>
      <w:lvlText w:val="%2"/>
      <w:lvlJc w:val="left"/>
      <w:pPr>
        <w:ind w:left="425" w:firstLine="0"/>
      </w:pPr>
    </w:lvl>
    <w:lvl w:ilvl="2">
      <w:start w:val="1"/>
      <w:numFmt w:val="lowerLetter"/>
      <w:pStyle w:val="Podotzky"/>
      <w:lvlText w:val="%3)"/>
      <w:lvlJc w:val="left"/>
      <w:pPr>
        <w:tabs>
          <w:tab w:val="num" w:pos="709"/>
        </w:tabs>
        <w:ind w:left="709" w:hanging="284"/>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125CC1"/>
    <w:multiLevelType w:val="hybridMultilevel"/>
    <w:tmpl w:val="160E75C8"/>
    <w:lvl w:ilvl="0" w:tplc="D01419B8">
      <w:numFmt w:val="bullet"/>
      <w:lvlText w:val="-"/>
      <w:lvlJc w:val="left"/>
      <w:pPr>
        <w:ind w:left="785" w:hanging="360"/>
      </w:pPr>
      <w:rPr>
        <w:rFonts w:ascii="Calibri" w:eastAsia="Times New Roman" w:hAnsi="Calibri" w:cs="Calibri"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7">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7441E8C"/>
    <w:multiLevelType w:val="hybridMultilevel"/>
    <w:tmpl w:val="21E81556"/>
    <w:lvl w:ilvl="0" w:tplc="0FEC3B9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5">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41D4B0C"/>
    <w:multiLevelType w:val="hybridMultilevel"/>
    <w:tmpl w:val="8884D418"/>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8">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nsid w:val="5C6E24C6"/>
    <w:multiLevelType w:val="hybridMultilevel"/>
    <w:tmpl w:val="F9EC89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89B45BC"/>
    <w:multiLevelType w:val="hybridMultilevel"/>
    <w:tmpl w:val="0084FFB6"/>
    <w:lvl w:ilvl="0" w:tplc="A7D8B2E6">
      <w:start w:val="1"/>
      <w:numFmt w:val="bullet"/>
      <w:lvlText w:val=""/>
      <w:lvlJc w:val="left"/>
      <w:pPr>
        <w:ind w:left="720" w:hanging="360"/>
      </w:pPr>
      <w:rPr>
        <w:rFonts w:ascii="Symbol" w:hAnsi="Symbol" w:hint="default"/>
        <w:sz w:val="12"/>
        <w:szCs w:val="1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8">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
  </w:num>
  <w:num w:numId="3">
    <w:abstractNumId w:val="18"/>
  </w:num>
  <w:num w:numId="4">
    <w:abstractNumId w:val="15"/>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4"/>
  </w:num>
  <w:num w:numId="11">
    <w:abstractNumId w:val="7"/>
  </w:num>
  <w:num w:numId="12">
    <w:abstractNumId w:val="14"/>
  </w:num>
  <w:num w:numId="13">
    <w:abstractNumId w:val="19"/>
  </w:num>
  <w:num w:numId="14">
    <w:abstractNumId w:val="33"/>
  </w:num>
  <w:num w:numId="15">
    <w:abstractNumId w:val="31"/>
  </w:num>
  <w:num w:numId="16">
    <w:abstractNumId w:val="24"/>
  </w:num>
  <w:num w:numId="17">
    <w:abstractNumId w:val="0"/>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5"/>
  </w:num>
  <w:num w:numId="21">
    <w:abstractNumId w:val="17"/>
  </w:num>
  <w:num w:numId="22">
    <w:abstractNumId w:val="20"/>
  </w:num>
  <w:num w:numId="23">
    <w:abstractNumId w:val="35"/>
  </w:num>
  <w:num w:numId="24">
    <w:abstractNumId w:val="12"/>
  </w:num>
  <w:num w:numId="25">
    <w:abstractNumId w:val="11"/>
  </w:num>
  <w:num w:numId="26">
    <w:abstractNumId w:val="27"/>
  </w:num>
  <w:num w:numId="27">
    <w:abstractNumId w:val="30"/>
  </w:num>
  <w:num w:numId="28">
    <w:abstractNumId w:val="5"/>
  </w:num>
  <w:num w:numId="29">
    <w:abstractNumId w:val="8"/>
  </w:num>
  <w:num w:numId="30">
    <w:abstractNumId w:val="23"/>
  </w:num>
  <w:num w:numId="31">
    <w:abstractNumId w:val="32"/>
  </w:num>
  <w:num w:numId="32">
    <w:abstractNumId w:val="9"/>
  </w:num>
  <w:num w:numId="33">
    <w:abstractNumId w:val="28"/>
  </w:num>
  <w:num w:numId="34">
    <w:abstractNumId w:val="26"/>
  </w:num>
  <w:num w:numId="35">
    <w:abstractNumId w:val="16"/>
  </w:num>
  <w:num w:numId="36">
    <w:abstractNumId w:val="10"/>
  </w:num>
  <w:num w:numId="37">
    <w:abstractNumId w:val="22"/>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778"/>
    <w:rsid w:val="000050AC"/>
    <w:rsid w:val="000105B3"/>
    <w:rsid w:val="000115FD"/>
    <w:rsid w:val="00013219"/>
    <w:rsid w:val="00015D53"/>
    <w:rsid w:val="00031131"/>
    <w:rsid w:val="0003276A"/>
    <w:rsid w:val="0003378E"/>
    <w:rsid w:val="00040199"/>
    <w:rsid w:val="000428C5"/>
    <w:rsid w:val="0004431B"/>
    <w:rsid w:val="00044A47"/>
    <w:rsid w:val="00047715"/>
    <w:rsid w:val="00053EA4"/>
    <w:rsid w:val="00064C5D"/>
    <w:rsid w:val="00070DF4"/>
    <w:rsid w:val="00072205"/>
    <w:rsid w:val="00074B09"/>
    <w:rsid w:val="000772E9"/>
    <w:rsid w:val="00080DD8"/>
    <w:rsid w:val="0008486A"/>
    <w:rsid w:val="00085910"/>
    <w:rsid w:val="00087412"/>
    <w:rsid w:val="000A474C"/>
    <w:rsid w:val="000A4EB9"/>
    <w:rsid w:val="000C24DF"/>
    <w:rsid w:val="000C34DC"/>
    <w:rsid w:val="000C404D"/>
    <w:rsid w:val="000C5F1A"/>
    <w:rsid w:val="000C68FC"/>
    <w:rsid w:val="000D19F1"/>
    <w:rsid w:val="000D5F05"/>
    <w:rsid w:val="000D6F66"/>
    <w:rsid w:val="000D77DC"/>
    <w:rsid w:val="000D7EF4"/>
    <w:rsid w:val="000E2605"/>
    <w:rsid w:val="000F104B"/>
    <w:rsid w:val="000F29BC"/>
    <w:rsid w:val="000F4268"/>
    <w:rsid w:val="00100DDF"/>
    <w:rsid w:val="0010345A"/>
    <w:rsid w:val="00105CDD"/>
    <w:rsid w:val="00111576"/>
    <w:rsid w:val="001250A2"/>
    <w:rsid w:val="00125A2A"/>
    <w:rsid w:val="001329F3"/>
    <w:rsid w:val="00133748"/>
    <w:rsid w:val="00143FB7"/>
    <w:rsid w:val="00144404"/>
    <w:rsid w:val="00145853"/>
    <w:rsid w:val="00145970"/>
    <w:rsid w:val="0015012C"/>
    <w:rsid w:val="0015673B"/>
    <w:rsid w:val="00157ABA"/>
    <w:rsid w:val="00163920"/>
    <w:rsid w:val="00166C51"/>
    <w:rsid w:val="001672AD"/>
    <w:rsid w:val="001718BD"/>
    <w:rsid w:val="00174079"/>
    <w:rsid w:val="001772A5"/>
    <w:rsid w:val="001830B0"/>
    <w:rsid w:val="00183D7E"/>
    <w:rsid w:val="001923A5"/>
    <w:rsid w:val="00194D42"/>
    <w:rsid w:val="0019794C"/>
    <w:rsid w:val="001A0D69"/>
    <w:rsid w:val="001A58FD"/>
    <w:rsid w:val="001A72BB"/>
    <w:rsid w:val="001B21DD"/>
    <w:rsid w:val="001B4294"/>
    <w:rsid w:val="001C436E"/>
    <w:rsid w:val="001C4EBC"/>
    <w:rsid w:val="001C5030"/>
    <w:rsid w:val="001C5A8B"/>
    <w:rsid w:val="001C6EC1"/>
    <w:rsid w:val="001C7714"/>
    <w:rsid w:val="001C780F"/>
    <w:rsid w:val="001D5F52"/>
    <w:rsid w:val="001D7BD8"/>
    <w:rsid w:val="001D7D3D"/>
    <w:rsid w:val="001E516A"/>
    <w:rsid w:val="001F0E98"/>
    <w:rsid w:val="001F22AD"/>
    <w:rsid w:val="001F3413"/>
    <w:rsid w:val="001F4650"/>
    <w:rsid w:val="001F74DA"/>
    <w:rsid w:val="001F76D5"/>
    <w:rsid w:val="00203002"/>
    <w:rsid w:val="00206B56"/>
    <w:rsid w:val="00225A74"/>
    <w:rsid w:val="00235D48"/>
    <w:rsid w:val="00236E25"/>
    <w:rsid w:val="00237973"/>
    <w:rsid w:val="002410F9"/>
    <w:rsid w:val="0024131E"/>
    <w:rsid w:val="0024305E"/>
    <w:rsid w:val="00243A5F"/>
    <w:rsid w:val="0024696A"/>
    <w:rsid w:val="00250476"/>
    <w:rsid w:val="00251C70"/>
    <w:rsid w:val="00252020"/>
    <w:rsid w:val="002529A4"/>
    <w:rsid w:val="0025417F"/>
    <w:rsid w:val="002542F4"/>
    <w:rsid w:val="00254EAD"/>
    <w:rsid w:val="00260A71"/>
    <w:rsid w:val="00262849"/>
    <w:rsid w:val="0026306E"/>
    <w:rsid w:val="002633A5"/>
    <w:rsid w:val="00264057"/>
    <w:rsid w:val="002641E6"/>
    <w:rsid w:val="00264446"/>
    <w:rsid w:val="00277FC1"/>
    <w:rsid w:val="00280117"/>
    <w:rsid w:val="00280346"/>
    <w:rsid w:val="00281B56"/>
    <w:rsid w:val="00284563"/>
    <w:rsid w:val="00287671"/>
    <w:rsid w:val="00287CB4"/>
    <w:rsid w:val="00290595"/>
    <w:rsid w:val="002964A1"/>
    <w:rsid w:val="00296A21"/>
    <w:rsid w:val="002A5D36"/>
    <w:rsid w:val="002A63B0"/>
    <w:rsid w:val="002A643A"/>
    <w:rsid w:val="002B1CAA"/>
    <w:rsid w:val="002B304F"/>
    <w:rsid w:val="002B4110"/>
    <w:rsid w:val="002B56D8"/>
    <w:rsid w:val="002C2462"/>
    <w:rsid w:val="002D09D7"/>
    <w:rsid w:val="002D4DB5"/>
    <w:rsid w:val="002D75C0"/>
    <w:rsid w:val="002D7A1E"/>
    <w:rsid w:val="002E4C77"/>
    <w:rsid w:val="002E70BE"/>
    <w:rsid w:val="002F3E48"/>
    <w:rsid w:val="002F5093"/>
    <w:rsid w:val="002F5CEB"/>
    <w:rsid w:val="00300568"/>
    <w:rsid w:val="00307BBD"/>
    <w:rsid w:val="00307CCF"/>
    <w:rsid w:val="0031174B"/>
    <w:rsid w:val="00311756"/>
    <w:rsid w:val="003140F9"/>
    <w:rsid w:val="0031507D"/>
    <w:rsid w:val="003158FC"/>
    <w:rsid w:val="00323F4D"/>
    <w:rsid w:val="00331330"/>
    <w:rsid w:val="00340164"/>
    <w:rsid w:val="00344ED3"/>
    <w:rsid w:val="00345126"/>
    <w:rsid w:val="00353E73"/>
    <w:rsid w:val="003603D9"/>
    <w:rsid w:val="00360B26"/>
    <w:rsid w:val="003653E8"/>
    <w:rsid w:val="00370432"/>
    <w:rsid w:val="0037282C"/>
    <w:rsid w:val="00373AF1"/>
    <w:rsid w:val="00375A2C"/>
    <w:rsid w:val="003766F6"/>
    <w:rsid w:val="00376B5E"/>
    <w:rsid w:val="003774BA"/>
    <w:rsid w:val="003809E2"/>
    <w:rsid w:val="003814E0"/>
    <w:rsid w:val="0038790A"/>
    <w:rsid w:val="003B6310"/>
    <w:rsid w:val="003B6A73"/>
    <w:rsid w:val="003B7BF5"/>
    <w:rsid w:val="003C500C"/>
    <w:rsid w:val="003C57B9"/>
    <w:rsid w:val="003C5EAA"/>
    <w:rsid w:val="003C685F"/>
    <w:rsid w:val="003C74FC"/>
    <w:rsid w:val="003D2DE8"/>
    <w:rsid w:val="003D4932"/>
    <w:rsid w:val="003D75D2"/>
    <w:rsid w:val="003E3B66"/>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444CC"/>
    <w:rsid w:val="0045115E"/>
    <w:rsid w:val="004511C8"/>
    <w:rsid w:val="00456F78"/>
    <w:rsid w:val="00457A7F"/>
    <w:rsid w:val="004661DC"/>
    <w:rsid w:val="00473079"/>
    <w:rsid w:val="00473D8E"/>
    <w:rsid w:val="00476D93"/>
    <w:rsid w:val="00485A07"/>
    <w:rsid w:val="00491EA9"/>
    <w:rsid w:val="00496DD9"/>
    <w:rsid w:val="00497CE8"/>
    <w:rsid w:val="004A3A00"/>
    <w:rsid w:val="004A5A9D"/>
    <w:rsid w:val="004A7985"/>
    <w:rsid w:val="004B265E"/>
    <w:rsid w:val="004B37D4"/>
    <w:rsid w:val="004B58D6"/>
    <w:rsid w:val="004C79D0"/>
    <w:rsid w:val="004D469F"/>
    <w:rsid w:val="004D478F"/>
    <w:rsid w:val="004D53B1"/>
    <w:rsid w:val="004D6F3C"/>
    <w:rsid w:val="004D7524"/>
    <w:rsid w:val="004E1E11"/>
    <w:rsid w:val="004E2920"/>
    <w:rsid w:val="004E2EC0"/>
    <w:rsid w:val="004E3C13"/>
    <w:rsid w:val="004F0382"/>
    <w:rsid w:val="004F181D"/>
    <w:rsid w:val="004F2E22"/>
    <w:rsid w:val="004F5505"/>
    <w:rsid w:val="004F6095"/>
    <w:rsid w:val="004F66BA"/>
    <w:rsid w:val="004F75B1"/>
    <w:rsid w:val="00502A92"/>
    <w:rsid w:val="005060A3"/>
    <w:rsid w:val="0050627A"/>
    <w:rsid w:val="00510DA5"/>
    <w:rsid w:val="00520AA9"/>
    <w:rsid w:val="005224F3"/>
    <w:rsid w:val="00525147"/>
    <w:rsid w:val="0053513F"/>
    <w:rsid w:val="00535533"/>
    <w:rsid w:val="00540485"/>
    <w:rsid w:val="00541A05"/>
    <w:rsid w:val="005468FB"/>
    <w:rsid w:val="00553E00"/>
    <w:rsid w:val="00560D1E"/>
    <w:rsid w:val="00570526"/>
    <w:rsid w:val="00575442"/>
    <w:rsid w:val="005759CB"/>
    <w:rsid w:val="005919BE"/>
    <w:rsid w:val="0059229E"/>
    <w:rsid w:val="005B0057"/>
    <w:rsid w:val="005B133B"/>
    <w:rsid w:val="005B1F33"/>
    <w:rsid w:val="005C0B94"/>
    <w:rsid w:val="005C2358"/>
    <w:rsid w:val="005C68F3"/>
    <w:rsid w:val="005C7575"/>
    <w:rsid w:val="005D4748"/>
    <w:rsid w:val="005D6560"/>
    <w:rsid w:val="005E0712"/>
    <w:rsid w:val="005E07F9"/>
    <w:rsid w:val="005F2E15"/>
    <w:rsid w:val="005F41FB"/>
    <w:rsid w:val="005F4274"/>
    <w:rsid w:val="005F6D73"/>
    <w:rsid w:val="006005D5"/>
    <w:rsid w:val="00600D11"/>
    <w:rsid w:val="00602B3C"/>
    <w:rsid w:val="00604E3D"/>
    <w:rsid w:val="00605621"/>
    <w:rsid w:val="00607F2C"/>
    <w:rsid w:val="006146E4"/>
    <w:rsid w:val="006165E4"/>
    <w:rsid w:val="006204C1"/>
    <w:rsid w:val="0062084D"/>
    <w:rsid w:val="00637D54"/>
    <w:rsid w:val="00641A09"/>
    <w:rsid w:val="00641A13"/>
    <w:rsid w:val="00650011"/>
    <w:rsid w:val="006503DB"/>
    <w:rsid w:val="0065328E"/>
    <w:rsid w:val="0065364D"/>
    <w:rsid w:val="00654588"/>
    <w:rsid w:val="00655D5D"/>
    <w:rsid w:val="006562A9"/>
    <w:rsid w:val="00656A53"/>
    <w:rsid w:val="00657EB9"/>
    <w:rsid w:val="0066771D"/>
    <w:rsid w:val="006724CA"/>
    <w:rsid w:val="0067413C"/>
    <w:rsid w:val="00676B29"/>
    <w:rsid w:val="006856A7"/>
    <w:rsid w:val="006873B5"/>
    <w:rsid w:val="00690E6E"/>
    <w:rsid w:val="00691439"/>
    <w:rsid w:val="006A1487"/>
    <w:rsid w:val="006A7274"/>
    <w:rsid w:val="006B057B"/>
    <w:rsid w:val="006C0C11"/>
    <w:rsid w:val="006C0FBA"/>
    <w:rsid w:val="006C1477"/>
    <w:rsid w:val="006C5A23"/>
    <w:rsid w:val="006C6AFC"/>
    <w:rsid w:val="006D7C6E"/>
    <w:rsid w:val="006E43E7"/>
    <w:rsid w:val="006F038F"/>
    <w:rsid w:val="007011B0"/>
    <w:rsid w:val="0070230A"/>
    <w:rsid w:val="007024B7"/>
    <w:rsid w:val="0070458F"/>
    <w:rsid w:val="0072020C"/>
    <w:rsid w:val="0072278A"/>
    <w:rsid w:val="00725B9E"/>
    <w:rsid w:val="00734BC2"/>
    <w:rsid w:val="00745957"/>
    <w:rsid w:val="0074721E"/>
    <w:rsid w:val="00747A68"/>
    <w:rsid w:val="00760378"/>
    <w:rsid w:val="0076101A"/>
    <w:rsid w:val="00761394"/>
    <w:rsid w:val="0076298D"/>
    <w:rsid w:val="00764924"/>
    <w:rsid w:val="0077307C"/>
    <w:rsid w:val="00777B55"/>
    <w:rsid w:val="00785DF5"/>
    <w:rsid w:val="00790B74"/>
    <w:rsid w:val="00793DEB"/>
    <w:rsid w:val="007950BB"/>
    <w:rsid w:val="007A05D6"/>
    <w:rsid w:val="007A08F6"/>
    <w:rsid w:val="007B1988"/>
    <w:rsid w:val="007B19D1"/>
    <w:rsid w:val="007B2A09"/>
    <w:rsid w:val="007B7C70"/>
    <w:rsid w:val="007C1C5F"/>
    <w:rsid w:val="007C4F1E"/>
    <w:rsid w:val="007C60C9"/>
    <w:rsid w:val="007D2C68"/>
    <w:rsid w:val="007D2DF0"/>
    <w:rsid w:val="007D3FF1"/>
    <w:rsid w:val="007D7AC5"/>
    <w:rsid w:val="007F19D7"/>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4D69"/>
    <w:rsid w:val="0084529C"/>
    <w:rsid w:val="0085237B"/>
    <w:rsid w:val="00853AC8"/>
    <w:rsid w:val="0085796D"/>
    <w:rsid w:val="008620D3"/>
    <w:rsid w:val="0086514C"/>
    <w:rsid w:val="00866140"/>
    <w:rsid w:val="00866372"/>
    <w:rsid w:val="008668C0"/>
    <w:rsid w:val="0087298E"/>
    <w:rsid w:val="00876E33"/>
    <w:rsid w:val="00881769"/>
    <w:rsid w:val="00882CCC"/>
    <w:rsid w:val="00886EB0"/>
    <w:rsid w:val="0089235D"/>
    <w:rsid w:val="00895AFD"/>
    <w:rsid w:val="00895C84"/>
    <w:rsid w:val="008A0E06"/>
    <w:rsid w:val="008A0EB7"/>
    <w:rsid w:val="008A5370"/>
    <w:rsid w:val="008A6EF4"/>
    <w:rsid w:val="008A6F42"/>
    <w:rsid w:val="008B0852"/>
    <w:rsid w:val="008B585D"/>
    <w:rsid w:val="008B6D80"/>
    <w:rsid w:val="008C2175"/>
    <w:rsid w:val="008C38EF"/>
    <w:rsid w:val="008D723D"/>
    <w:rsid w:val="008F1269"/>
    <w:rsid w:val="008F1C95"/>
    <w:rsid w:val="008F60B7"/>
    <w:rsid w:val="008F7441"/>
    <w:rsid w:val="009148D1"/>
    <w:rsid w:val="00914FE3"/>
    <w:rsid w:val="00924D37"/>
    <w:rsid w:val="009326FB"/>
    <w:rsid w:val="00937265"/>
    <w:rsid w:val="009406BA"/>
    <w:rsid w:val="00942B06"/>
    <w:rsid w:val="00942DF9"/>
    <w:rsid w:val="00945179"/>
    <w:rsid w:val="0095733F"/>
    <w:rsid w:val="00962220"/>
    <w:rsid w:val="00962703"/>
    <w:rsid w:val="009704B3"/>
    <w:rsid w:val="00973F1F"/>
    <w:rsid w:val="00976595"/>
    <w:rsid w:val="00977432"/>
    <w:rsid w:val="0098297C"/>
    <w:rsid w:val="00983A1B"/>
    <w:rsid w:val="00985BA8"/>
    <w:rsid w:val="00987119"/>
    <w:rsid w:val="0098784B"/>
    <w:rsid w:val="009907C0"/>
    <w:rsid w:val="00993289"/>
    <w:rsid w:val="00995A18"/>
    <w:rsid w:val="00996B72"/>
    <w:rsid w:val="009A3A84"/>
    <w:rsid w:val="009A4175"/>
    <w:rsid w:val="009A591A"/>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0F98"/>
    <w:rsid w:val="00A05A85"/>
    <w:rsid w:val="00A07FB6"/>
    <w:rsid w:val="00A1575A"/>
    <w:rsid w:val="00A175D7"/>
    <w:rsid w:val="00A23C70"/>
    <w:rsid w:val="00A2579B"/>
    <w:rsid w:val="00A26516"/>
    <w:rsid w:val="00A26581"/>
    <w:rsid w:val="00A27E39"/>
    <w:rsid w:val="00A311F3"/>
    <w:rsid w:val="00A31705"/>
    <w:rsid w:val="00A347DB"/>
    <w:rsid w:val="00A36FB7"/>
    <w:rsid w:val="00A43573"/>
    <w:rsid w:val="00A4370F"/>
    <w:rsid w:val="00A44171"/>
    <w:rsid w:val="00A52940"/>
    <w:rsid w:val="00A55AEB"/>
    <w:rsid w:val="00A5633C"/>
    <w:rsid w:val="00A615BF"/>
    <w:rsid w:val="00A642BE"/>
    <w:rsid w:val="00A74581"/>
    <w:rsid w:val="00A76FCF"/>
    <w:rsid w:val="00A81154"/>
    <w:rsid w:val="00A87173"/>
    <w:rsid w:val="00A879A7"/>
    <w:rsid w:val="00A90207"/>
    <w:rsid w:val="00A90339"/>
    <w:rsid w:val="00A9475D"/>
    <w:rsid w:val="00AA2B27"/>
    <w:rsid w:val="00AB3DBC"/>
    <w:rsid w:val="00AC5E6A"/>
    <w:rsid w:val="00AD0E88"/>
    <w:rsid w:val="00AD4124"/>
    <w:rsid w:val="00AD61F2"/>
    <w:rsid w:val="00AD66BC"/>
    <w:rsid w:val="00AD7530"/>
    <w:rsid w:val="00AD7FB8"/>
    <w:rsid w:val="00AE1526"/>
    <w:rsid w:val="00AE1BBF"/>
    <w:rsid w:val="00AF30BF"/>
    <w:rsid w:val="00AF6D17"/>
    <w:rsid w:val="00B04356"/>
    <w:rsid w:val="00B0564B"/>
    <w:rsid w:val="00B14BF4"/>
    <w:rsid w:val="00B14FA8"/>
    <w:rsid w:val="00B169AF"/>
    <w:rsid w:val="00B216F1"/>
    <w:rsid w:val="00B263C2"/>
    <w:rsid w:val="00B30EF1"/>
    <w:rsid w:val="00B33912"/>
    <w:rsid w:val="00B341E2"/>
    <w:rsid w:val="00B46038"/>
    <w:rsid w:val="00B54570"/>
    <w:rsid w:val="00B566C0"/>
    <w:rsid w:val="00B623F0"/>
    <w:rsid w:val="00B632D0"/>
    <w:rsid w:val="00B66768"/>
    <w:rsid w:val="00B70168"/>
    <w:rsid w:val="00B7286F"/>
    <w:rsid w:val="00B72D47"/>
    <w:rsid w:val="00B73D22"/>
    <w:rsid w:val="00B73F65"/>
    <w:rsid w:val="00B754E7"/>
    <w:rsid w:val="00B862AA"/>
    <w:rsid w:val="00B872ED"/>
    <w:rsid w:val="00B95741"/>
    <w:rsid w:val="00B96760"/>
    <w:rsid w:val="00B976BA"/>
    <w:rsid w:val="00BA57B4"/>
    <w:rsid w:val="00BA581E"/>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4DB6"/>
    <w:rsid w:val="00C05B66"/>
    <w:rsid w:val="00C07A26"/>
    <w:rsid w:val="00C10593"/>
    <w:rsid w:val="00C12DC9"/>
    <w:rsid w:val="00C14F65"/>
    <w:rsid w:val="00C17FE5"/>
    <w:rsid w:val="00C2151C"/>
    <w:rsid w:val="00C21DBF"/>
    <w:rsid w:val="00C22555"/>
    <w:rsid w:val="00C45701"/>
    <w:rsid w:val="00C46AB1"/>
    <w:rsid w:val="00C5052B"/>
    <w:rsid w:val="00C55078"/>
    <w:rsid w:val="00C610C1"/>
    <w:rsid w:val="00C61C09"/>
    <w:rsid w:val="00C7169E"/>
    <w:rsid w:val="00C73F32"/>
    <w:rsid w:val="00C75471"/>
    <w:rsid w:val="00C775FF"/>
    <w:rsid w:val="00C80DE6"/>
    <w:rsid w:val="00C8338D"/>
    <w:rsid w:val="00C86313"/>
    <w:rsid w:val="00C97DC6"/>
    <w:rsid w:val="00CA098C"/>
    <w:rsid w:val="00CA462E"/>
    <w:rsid w:val="00CA4C6A"/>
    <w:rsid w:val="00CA4EFF"/>
    <w:rsid w:val="00CA540E"/>
    <w:rsid w:val="00CA68BE"/>
    <w:rsid w:val="00CA77D6"/>
    <w:rsid w:val="00CB3734"/>
    <w:rsid w:val="00CB60ED"/>
    <w:rsid w:val="00CC538A"/>
    <w:rsid w:val="00CD0676"/>
    <w:rsid w:val="00CD46EF"/>
    <w:rsid w:val="00CE4549"/>
    <w:rsid w:val="00CF4A8A"/>
    <w:rsid w:val="00CF5F10"/>
    <w:rsid w:val="00D045AE"/>
    <w:rsid w:val="00D04AA1"/>
    <w:rsid w:val="00D05DB2"/>
    <w:rsid w:val="00D06B0E"/>
    <w:rsid w:val="00D127E1"/>
    <w:rsid w:val="00D144B8"/>
    <w:rsid w:val="00D1488B"/>
    <w:rsid w:val="00D2006B"/>
    <w:rsid w:val="00D20621"/>
    <w:rsid w:val="00D313CF"/>
    <w:rsid w:val="00D60D8C"/>
    <w:rsid w:val="00D71B6F"/>
    <w:rsid w:val="00D85572"/>
    <w:rsid w:val="00D86EA6"/>
    <w:rsid w:val="00D87072"/>
    <w:rsid w:val="00D96828"/>
    <w:rsid w:val="00DA184E"/>
    <w:rsid w:val="00DA1B38"/>
    <w:rsid w:val="00DA5EE4"/>
    <w:rsid w:val="00DA79A3"/>
    <w:rsid w:val="00DB04EF"/>
    <w:rsid w:val="00DB0A62"/>
    <w:rsid w:val="00DB1C3C"/>
    <w:rsid w:val="00DB26BC"/>
    <w:rsid w:val="00DB2932"/>
    <w:rsid w:val="00DB6C58"/>
    <w:rsid w:val="00DC1313"/>
    <w:rsid w:val="00DC19C8"/>
    <w:rsid w:val="00DC3E00"/>
    <w:rsid w:val="00DC4F08"/>
    <w:rsid w:val="00DC52A3"/>
    <w:rsid w:val="00DD310C"/>
    <w:rsid w:val="00DD3FAB"/>
    <w:rsid w:val="00DD4D49"/>
    <w:rsid w:val="00DD78FB"/>
    <w:rsid w:val="00DE616E"/>
    <w:rsid w:val="00DE7302"/>
    <w:rsid w:val="00DF2FD1"/>
    <w:rsid w:val="00DF38A9"/>
    <w:rsid w:val="00DF50E3"/>
    <w:rsid w:val="00DF5417"/>
    <w:rsid w:val="00DF7A7E"/>
    <w:rsid w:val="00E0214A"/>
    <w:rsid w:val="00E021F4"/>
    <w:rsid w:val="00E035AE"/>
    <w:rsid w:val="00E045BE"/>
    <w:rsid w:val="00E0534D"/>
    <w:rsid w:val="00E0551C"/>
    <w:rsid w:val="00E103FE"/>
    <w:rsid w:val="00E14591"/>
    <w:rsid w:val="00E23D63"/>
    <w:rsid w:val="00E24393"/>
    <w:rsid w:val="00E2542F"/>
    <w:rsid w:val="00E26871"/>
    <w:rsid w:val="00E30AC8"/>
    <w:rsid w:val="00E403D0"/>
    <w:rsid w:val="00E4110F"/>
    <w:rsid w:val="00E41262"/>
    <w:rsid w:val="00E44202"/>
    <w:rsid w:val="00E44E7F"/>
    <w:rsid w:val="00E46BD6"/>
    <w:rsid w:val="00E50D50"/>
    <w:rsid w:val="00E54136"/>
    <w:rsid w:val="00E54B54"/>
    <w:rsid w:val="00E54BF0"/>
    <w:rsid w:val="00E550BB"/>
    <w:rsid w:val="00E6724F"/>
    <w:rsid w:val="00E7041A"/>
    <w:rsid w:val="00E7667F"/>
    <w:rsid w:val="00E80656"/>
    <w:rsid w:val="00E8145A"/>
    <w:rsid w:val="00E83A69"/>
    <w:rsid w:val="00E840E3"/>
    <w:rsid w:val="00E92958"/>
    <w:rsid w:val="00E97874"/>
    <w:rsid w:val="00EA0976"/>
    <w:rsid w:val="00EA20EB"/>
    <w:rsid w:val="00EA39F3"/>
    <w:rsid w:val="00EB42ED"/>
    <w:rsid w:val="00EB70BF"/>
    <w:rsid w:val="00EC0074"/>
    <w:rsid w:val="00EC04DF"/>
    <w:rsid w:val="00EC667A"/>
    <w:rsid w:val="00ED0167"/>
    <w:rsid w:val="00ED0D5B"/>
    <w:rsid w:val="00ED4E5A"/>
    <w:rsid w:val="00ED6720"/>
    <w:rsid w:val="00EE272A"/>
    <w:rsid w:val="00EE2F5C"/>
    <w:rsid w:val="00EE3DBB"/>
    <w:rsid w:val="00EE512A"/>
    <w:rsid w:val="00EE6AAB"/>
    <w:rsid w:val="00EF4A59"/>
    <w:rsid w:val="00F04EB5"/>
    <w:rsid w:val="00F05EAD"/>
    <w:rsid w:val="00F06508"/>
    <w:rsid w:val="00F11D5A"/>
    <w:rsid w:val="00F23F9E"/>
    <w:rsid w:val="00F268B4"/>
    <w:rsid w:val="00F5275D"/>
    <w:rsid w:val="00F52FB4"/>
    <w:rsid w:val="00F5705D"/>
    <w:rsid w:val="00F576B1"/>
    <w:rsid w:val="00F6000F"/>
    <w:rsid w:val="00F60119"/>
    <w:rsid w:val="00F66ED0"/>
    <w:rsid w:val="00F7274C"/>
    <w:rsid w:val="00F82507"/>
    <w:rsid w:val="00F93525"/>
    <w:rsid w:val="00F9414A"/>
    <w:rsid w:val="00F97613"/>
    <w:rsid w:val="00FA3789"/>
    <w:rsid w:val="00FA5171"/>
    <w:rsid w:val="00FA65A3"/>
    <w:rsid w:val="00FA6922"/>
    <w:rsid w:val="00FB1B07"/>
    <w:rsid w:val="00FB4536"/>
    <w:rsid w:val="00FB5925"/>
    <w:rsid w:val="00FB5D4A"/>
    <w:rsid w:val="00FB5F8C"/>
    <w:rsid w:val="00FB7DAA"/>
    <w:rsid w:val="00FC2F78"/>
    <w:rsid w:val="00FD4700"/>
    <w:rsid w:val="00FD7EBA"/>
    <w:rsid w:val="00FE1B6E"/>
    <w:rsid w:val="00FE1D0D"/>
    <w:rsid w:val="00FE2698"/>
    <w:rsid w:val="00FE3F29"/>
    <w:rsid w:val="00FE55BF"/>
    <w:rsid w:val="00FE722C"/>
    <w:rsid w:val="00FF0538"/>
    <w:rsid w:val="00FF57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 w:type="paragraph" w:customStyle="1" w:styleId="Styl2">
    <w:name w:val="Styl2"/>
    <w:basedOn w:val="Normln"/>
    <w:qFormat/>
    <w:rsid w:val="00914FE3"/>
    <w:pPr>
      <w:spacing w:before="120" w:after="120" w:line="320" w:lineRule="atLeast"/>
      <w:jc w:val="both"/>
    </w:pPr>
    <w:rPr>
      <w:rFonts w:ascii="Arial" w:hAnsi="Arial" w:cs="Arial"/>
      <w:sz w:val="20"/>
      <w:szCs w:val="20"/>
    </w:rPr>
  </w:style>
  <w:style w:type="paragraph" w:customStyle="1" w:styleId="Textdotazu-vod">
    <w:name w:val="Text dotazu - úvod"/>
    <w:basedOn w:val="Normln"/>
    <w:qFormat/>
    <w:rsid w:val="00E7667F"/>
    <w:pPr>
      <w:numPr>
        <w:ilvl w:val="1"/>
        <w:numId w:val="38"/>
      </w:numPr>
      <w:spacing w:after="100"/>
      <w:jc w:val="both"/>
    </w:pPr>
    <w:rPr>
      <w:rFonts w:ascii="Calibri" w:hAnsi="Calibri" w:cs="Calibri"/>
      <w:bCs/>
      <w:color w:val="1F497D"/>
      <w:sz w:val="22"/>
      <w:szCs w:val="22"/>
    </w:rPr>
  </w:style>
  <w:style w:type="paragraph" w:customStyle="1" w:styleId="DotazX">
    <w:name w:val="Dotaz č. X"/>
    <w:basedOn w:val="Normln"/>
    <w:next w:val="Textdotazu-vod"/>
    <w:qFormat/>
    <w:rsid w:val="00E7667F"/>
    <w:pPr>
      <w:keepNext/>
      <w:numPr>
        <w:numId w:val="38"/>
      </w:numPr>
      <w:spacing w:before="480" w:after="100"/>
      <w:jc w:val="both"/>
    </w:pPr>
    <w:rPr>
      <w:rFonts w:ascii="Calibri" w:hAnsi="Calibri" w:cs="Calibri"/>
      <w:b/>
      <w:bCs/>
      <w:color w:val="1F497D"/>
      <w:sz w:val="22"/>
      <w:szCs w:val="22"/>
    </w:rPr>
  </w:style>
  <w:style w:type="paragraph" w:customStyle="1" w:styleId="Podotzky">
    <w:name w:val="Podotázky"/>
    <w:basedOn w:val="Normln"/>
    <w:qFormat/>
    <w:rsid w:val="00E7667F"/>
    <w:pPr>
      <w:numPr>
        <w:ilvl w:val="2"/>
        <w:numId w:val="38"/>
      </w:numPr>
      <w:spacing w:after="100"/>
      <w:jc w:val="both"/>
    </w:pPr>
    <w:rPr>
      <w:rFonts w:ascii="Calibri" w:hAnsi="Calibri" w:cs="Calibri"/>
      <w:bCs/>
      <w:color w:val="1F497D"/>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Styl5">
    <w:name w:val="Styl5"/>
    <w:basedOn w:val="Normln"/>
    <w:qFormat/>
    <w:rsid w:val="00280117"/>
    <w:pPr>
      <w:spacing w:before="120" w:after="120" w:line="320" w:lineRule="atLeast"/>
      <w:jc w:val="both"/>
    </w:pPr>
    <w:rPr>
      <w:rFonts w:ascii="Arial" w:hAnsi="Arial" w:cs="Arial"/>
      <w:sz w:val="20"/>
      <w:szCs w:val="20"/>
      <w:lang w:eastAsia="en-US" w:bidi="en-US"/>
    </w:rPr>
  </w:style>
  <w:style w:type="paragraph" w:customStyle="1" w:styleId="Styl2">
    <w:name w:val="Styl2"/>
    <w:basedOn w:val="Normln"/>
    <w:qFormat/>
    <w:rsid w:val="00914FE3"/>
    <w:pPr>
      <w:spacing w:before="120" w:after="120" w:line="320" w:lineRule="atLeast"/>
      <w:jc w:val="both"/>
    </w:pPr>
    <w:rPr>
      <w:rFonts w:ascii="Arial" w:hAnsi="Arial" w:cs="Arial"/>
      <w:sz w:val="20"/>
      <w:szCs w:val="20"/>
    </w:rPr>
  </w:style>
  <w:style w:type="paragraph" w:customStyle="1" w:styleId="Textdotazu-vod">
    <w:name w:val="Text dotazu - úvod"/>
    <w:basedOn w:val="Normln"/>
    <w:qFormat/>
    <w:rsid w:val="00E7667F"/>
    <w:pPr>
      <w:numPr>
        <w:ilvl w:val="1"/>
        <w:numId w:val="38"/>
      </w:numPr>
      <w:spacing w:after="100"/>
      <w:jc w:val="both"/>
    </w:pPr>
    <w:rPr>
      <w:rFonts w:ascii="Calibri" w:hAnsi="Calibri" w:cs="Calibri"/>
      <w:bCs/>
      <w:color w:val="1F497D"/>
      <w:sz w:val="22"/>
      <w:szCs w:val="22"/>
    </w:rPr>
  </w:style>
  <w:style w:type="paragraph" w:customStyle="1" w:styleId="DotazX">
    <w:name w:val="Dotaz č. X"/>
    <w:basedOn w:val="Normln"/>
    <w:next w:val="Textdotazu-vod"/>
    <w:qFormat/>
    <w:rsid w:val="00E7667F"/>
    <w:pPr>
      <w:keepNext/>
      <w:numPr>
        <w:numId w:val="38"/>
      </w:numPr>
      <w:spacing w:before="480" w:after="100"/>
      <w:jc w:val="both"/>
    </w:pPr>
    <w:rPr>
      <w:rFonts w:ascii="Calibri" w:hAnsi="Calibri" w:cs="Calibri"/>
      <w:b/>
      <w:bCs/>
      <w:color w:val="1F497D"/>
      <w:sz w:val="22"/>
      <w:szCs w:val="22"/>
    </w:rPr>
  </w:style>
  <w:style w:type="paragraph" w:customStyle="1" w:styleId="Podotzky">
    <w:name w:val="Podotázky"/>
    <w:basedOn w:val="Normln"/>
    <w:qFormat/>
    <w:rsid w:val="00E7667F"/>
    <w:pPr>
      <w:numPr>
        <w:ilvl w:val="2"/>
        <w:numId w:val="38"/>
      </w:numPr>
      <w:spacing w:after="100"/>
      <w:jc w:val="both"/>
    </w:pPr>
    <w:rPr>
      <w:rFonts w:ascii="Calibri" w:hAnsi="Calibri" w:cs="Calibri"/>
      <w:bCs/>
      <w:color w:val="1F497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268319572">
      <w:bodyDiv w:val="1"/>
      <w:marLeft w:val="0"/>
      <w:marRight w:val="0"/>
      <w:marTop w:val="0"/>
      <w:marBottom w:val="0"/>
      <w:divBdr>
        <w:top w:val="none" w:sz="0" w:space="0" w:color="auto"/>
        <w:left w:val="none" w:sz="0" w:space="0" w:color="auto"/>
        <w:bottom w:val="none" w:sz="0" w:space="0" w:color="auto"/>
        <w:right w:val="none" w:sz="0" w:space="0" w:color="auto"/>
      </w:divBdr>
    </w:div>
    <w:div w:id="302346982">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41784637">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507603091">
      <w:bodyDiv w:val="1"/>
      <w:marLeft w:val="0"/>
      <w:marRight w:val="0"/>
      <w:marTop w:val="0"/>
      <w:marBottom w:val="0"/>
      <w:divBdr>
        <w:top w:val="none" w:sz="0" w:space="0" w:color="auto"/>
        <w:left w:val="none" w:sz="0" w:space="0" w:color="auto"/>
        <w:bottom w:val="none" w:sz="0" w:space="0" w:color="auto"/>
        <w:right w:val="none" w:sz="0" w:space="0" w:color="auto"/>
      </w:divBdr>
    </w:div>
    <w:div w:id="607809138">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880560282">
      <w:bodyDiv w:val="1"/>
      <w:marLeft w:val="0"/>
      <w:marRight w:val="0"/>
      <w:marTop w:val="0"/>
      <w:marBottom w:val="0"/>
      <w:divBdr>
        <w:top w:val="none" w:sz="0" w:space="0" w:color="auto"/>
        <w:left w:val="none" w:sz="0" w:space="0" w:color="auto"/>
        <w:bottom w:val="none" w:sz="0" w:space="0" w:color="auto"/>
        <w:right w:val="none" w:sz="0" w:space="0" w:color="auto"/>
      </w:divBdr>
    </w:div>
    <w:div w:id="914751837">
      <w:bodyDiv w:val="1"/>
      <w:marLeft w:val="0"/>
      <w:marRight w:val="0"/>
      <w:marTop w:val="0"/>
      <w:marBottom w:val="0"/>
      <w:divBdr>
        <w:top w:val="none" w:sz="0" w:space="0" w:color="auto"/>
        <w:left w:val="none" w:sz="0" w:space="0" w:color="auto"/>
        <w:bottom w:val="none" w:sz="0" w:space="0" w:color="auto"/>
        <w:right w:val="none" w:sz="0" w:space="0" w:color="auto"/>
      </w:divBdr>
    </w:div>
    <w:div w:id="1004283025">
      <w:bodyDiv w:val="1"/>
      <w:marLeft w:val="0"/>
      <w:marRight w:val="0"/>
      <w:marTop w:val="0"/>
      <w:marBottom w:val="0"/>
      <w:divBdr>
        <w:top w:val="none" w:sz="0" w:space="0" w:color="auto"/>
        <w:left w:val="none" w:sz="0" w:space="0" w:color="auto"/>
        <w:bottom w:val="none" w:sz="0" w:space="0" w:color="auto"/>
        <w:right w:val="none" w:sz="0" w:space="0" w:color="auto"/>
      </w:divBdr>
    </w:div>
    <w:div w:id="1042754768">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10860947">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02548871">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51167494">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7886078">
      <w:bodyDiv w:val="1"/>
      <w:marLeft w:val="0"/>
      <w:marRight w:val="0"/>
      <w:marTop w:val="0"/>
      <w:marBottom w:val="0"/>
      <w:divBdr>
        <w:top w:val="none" w:sz="0" w:space="0" w:color="auto"/>
        <w:left w:val="none" w:sz="0" w:space="0" w:color="auto"/>
        <w:bottom w:val="none" w:sz="0" w:space="0" w:color="auto"/>
        <w:right w:val="none" w:sz="0" w:space="0" w:color="auto"/>
      </w:divBdr>
    </w:div>
    <w:div w:id="1613852922">
      <w:bodyDiv w:val="1"/>
      <w:marLeft w:val="0"/>
      <w:marRight w:val="0"/>
      <w:marTop w:val="0"/>
      <w:marBottom w:val="0"/>
      <w:divBdr>
        <w:top w:val="none" w:sz="0" w:space="0" w:color="auto"/>
        <w:left w:val="none" w:sz="0" w:space="0" w:color="auto"/>
        <w:bottom w:val="none" w:sz="0" w:space="0" w:color="auto"/>
        <w:right w:val="none" w:sz="0" w:space="0" w:color="auto"/>
      </w:divBdr>
    </w:div>
    <w:div w:id="1631280842">
      <w:bodyDiv w:val="1"/>
      <w:marLeft w:val="0"/>
      <w:marRight w:val="0"/>
      <w:marTop w:val="0"/>
      <w:marBottom w:val="0"/>
      <w:divBdr>
        <w:top w:val="none" w:sz="0" w:space="0" w:color="auto"/>
        <w:left w:val="none" w:sz="0" w:space="0" w:color="auto"/>
        <w:bottom w:val="none" w:sz="0" w:space="0" w:color="auto"/>
        <w:right w:val="none" w:sz="0" w:space="0" w:color="auto"/>
      </w:divBdr>
    </w:div>
    <w:div w:id="1699232038">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yOoJcCjbMh+K/ywHDa+R67Jec6w=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OMUWRDf9TODLBUtrseZ8cLopk0k=</DigestValue>
    </Reference>
  </SignedInfo>
  <SignatureValue>b/IsVc3NuvXf04ejnD8O3VViG3+lWRRAvnoWcmTqA0ERil/9RL2FfWTYI5e4Ox8HWM1zWxGAcHaf
bgXJ1gZyMtUcRHp2pzQ5eB7THIZ5tdjCdJRmXMd3rxx16UI1llwGgZMw9rQ2W4ASWE5Rzuh50vwi
dqEQcKwuLEDuoJMwS+IDOGd/i6Q6uHE5Bmz2k3t0119F2vh2cgBUsT3W76LuqbpqQMvOXFPCm4Lq
K6fMd5PL8EOIfWUEX9szEJMfm9NvC4NseGcUqqoC4SZKf1ol4byAQkziyVgLxqYd6+b2K+uWGbVV
wIwHOVkxlL8cBS8OtPQTtW0A28vex0M+IYMs9Q==</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mNzGl1FGwBLBo5edmFVBrmgCIx8=</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KMO4nU/SUzEw8CAGXniuIJ7f790=</DigestValue>
      </Reference>
      <Reference URI="/word/webSettings.xml?ContentType=application/vnd.openxmlformats-officedocument.wordprocessingml.webSettings+xml">
        <DigestMethod Algorithm="http://www.w3.org/2000/09/xmldsig#sha1"/>
        <DigestValue>XoViDlCKvGTfsAhYPE0zzc6T4ZQ=</DigestValue>
      </Reference>
      <Reference URI="/word/numbering.xml?ContentType=application/vnd.openxmlformats-officedocument.wordprocessingml.numbering+xml">
        <DigestMethod Algorithm="http://www.w3.org/2000/09/xmldsig#sha1"/>
        <DigestValue>90uu/tATE2MXhRpsA6fHwFEvsZI=</DigestValue>
      </Reference>
      <Reference URI="/word/styles.xml?ContentType=application/vnd.openxmlformats-officedocument.wordprocessingml.styles+xml">
        <DigestMethod Algorithm="http://www.w3.org/2000/09/xmldsig#sha1"/>
        <DigestValue>tgJLBNR8l9uouSnUnEmBLlEa0O8=</DigestValue>
      </Reference>
      <Reference URI="/word/fontTable.xml?ContentType=application/vnd.openxmlformats-officedocument.wordprocessingml.fontTable+xml">
        <DigestMethod Algorithm="http://www.w3.org/2000/09/xmldsig#sha1"/>
        <DigestValue>2joKivnU6eGzvaKVxBSiF2ZLBK8=</DigestValue>
      </Reference>
      <Reference URI="/word/footer2.xml?ContentType=application/vnd.openxmlformats-officedocument.wordprocessingml.footer+xml">
        <DigestMethod Algorithm="http://www.w3.org/2000/09/xmldsig#sha1"/>
        <DigestValue>ruMrcBjc/MzhwFh0hgTJPvSrmns=</DigestValue>
      </Reference>
      <Reference URI="/word/header1.xml?ContentType=application/vnd.openxmlformats-officedocument.wordprocessingml.header+xml">
        <DigestMethod Algorithm="http://www.w3.org/2000/09/xmldsig#sha1"/>
        <DigestValue>Yj7by3186wEqGFSvGTcCU58XXtk=</DigestValue>
      </Reference>
      <Reference URI="/word/document.xml?ContentType=application/vnd.openxmlformats-officedocument.wordprocessingml.document.main+xml">
        <DigestMethod Algorithm="http://www.w3.org/2000/09/xmldsig#sha1"/>
        <DigestValue>nLq+ucwHJ0yw6Va2qTdOSlRUlX4=</DigestValue>
      </Reference>
      <Reference URI="/word/header2.xml?ContentType=application/vnd.openxmlformats-officedocument.wordprocessingml.header+xml">
        <DigestMethod Algorithm="http://www.w3.org/2000/09/xmldsig#sha1"/>
        <DigestValue>d6pQ3waULZHc6TbKL3UY9wXwNIo=</DigestValue>
      </Reference>
      <Reference URI="/word/endnotes.xml?ContentType=application/vnd.openxmlformats-officedocument.wordprocessingml.endnotes+xml">
        <DigestMethod Algorithm="http://www.w3.org/2000/09/xmldsig#sha1"/>
        <DigestValue>MqAZefCH6nF05TbJNmhodS+lFIY=</DigestValue>
      </Reference>
      <Reference URI="/word/footer1.xml?ContentType=application/vnd.openxmlformats-officedocument.wordprocessingml.footer+xml">
        <DigestMethod Algorithm="http://www.w3.org/2000/09/xmldsig#sha1"/>
        <DigestValue>gRNywXQhqjCZqje9JNEXsGlp2sE=</DigestValue>
      </Reference>
      <Reference URI="/word/footnotes.xml?ContentType=application/vnd.openxmlformats-officedocument.wordprocessingml.footnotes+xml">
        <DigestMethod Algorithm="http://www.w3.org/2000/09/xmldsig#sha1"/>
        <DigestValue>IGUwFIgkYAGQCxyiNp1kXANXIG4=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2016-09-19T09:05:01Z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2016-09-19T09:05:01Z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terms/"/>
    <ds:schemaRef ds:uri="8662c659-72ab-411b-b755-fbef5cbbde18"/>
    <ds:schemaRef ds:uri="http://schemas.microsoft.com/office/2006/documentManagement/types"/>
    <ds:schemaRef ds:uri="5e6c6c5c-474c-4ef7-b7d6-59a0e77cc256"/>
    <ds:schemaRef ds:uri="http://purl.org/dc/elements/1.1/"/>
    <ds:schemaRef ds:uri="http://schemas.microsoft.com/office/2006/metadata/properties"/>
    <ds:schemaRef ds:uri="4085a4f5-5f40-4143-b221-75ee5dde648a"/>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D9F854AA-EDEA-4B46-ACEA-0D0902331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1315</Words>
  <Characters>8320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9616</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Jandová Jana Ing.</cp:lastModifiedBy>
  <cp:revision>5</cp:revision>
  <cp:lastPrinted>2016-09-14T12:57:00Z</cp:lastPrinted>
  <dcterms:created xsi:type="dcterms:W3CDTF">2016-09-16T18:17:00Z</dcterms:created>
  <dcterms:modified xsi:type="dcterms:W3CDTF">2016-09-19T08:53:00Z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